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Ind w:w="-432" w:type="dxa"/>
        <w:tblBorders>
          <w:top w:val="single" w:sz="4" w:space="0" w:color="E7E6E6"/>
          <w:left w:val="single" w:sz="4" w:space="0" w:color="E7E6E6"/>
          <w:bottom w:val="single" w:sz="4" w:space="0" w:color="E7E6E6"/>
          <w:right w:val="single" w:sz="4" w:space="0" w:color="E7E6E6"/>
          <w:insideH w:val="none" w:sz="0" w:space="0" w:color="auto"/>
          <w:insideV w:val="none" w:sz="0" w:space="0" w:color="auto"/>
        </w:tblBorders>
        <w:tblLayout w:type="fixed"/>
        <w:tblLook w:val="04A0" w:firstRow="1" w:lastRow="0" w:firstColumn="1" w:lastColumn="0" w:noHBand="0" w:noVBand="1"/>
      </w:tblPr>
      <w:tblGrid>
        <w:gridCol w:w="3510"/>
        <w:gridCol w:w="6120"/>
      </w:tblGrid>
      <w:tr w:rsidR="008E09FF" w:rsidRPr="007B05EE" w14:paraId="4512DACF" w14:textId="77777777" w:rsidTr="007C095F">
        <w:trPr>
          <w:trHeight w:val="2520"/>
        </w:trPr>
        <w:tc>
          <w:tcPr>
            <w:tcW w:w="3510" w:type="dxa"/>
            <w:tcBorders>
              <w:top w:val="nil"/>
              <w:left w:val="nil"/>
              <w:bottom w:val="single" w:sz="12" w:space="0" w:color="auto"/>
              <w:right w:val="nil"/>
            </w:tcBorders>
          </w:tcPr>
          <w:p w14:paraId="52C8802D" w14:textId="77777777" w:rsidR="008E09FF" w:rsidRDefault="008E09FF" w:rsidP="00E30071">
            <w:pPr>
              <w:rPr>
                <w:rFonts w:ascii="Times New Roman" w:hAnsi="Times New Roman" w:cs="Times New Roman"/>
                <w:b/>
                <w:bCs/>
                <w:color w:val="000000" w:themeColor="text1"/>
                <w:sz w:val="28"/>
                <w:szCs w:val="28"/>
              </w:rPr>
            </w:pPr>
            <w:r>
              <w:rPr>
                <w:noProof/>
              </w:rPr>
              <w:drawing>
                <wp:inline distT="0" distB="0" distL="0" distR="0" wp14:anchorId="62461CFD" wp14:editId="36D30DDF">
                  <wp:extent cx="1228725" cy="123763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856" cy="1240790"/>
                          </a:xfrm>
                          <a:prstGeom prst="rect">
                            <a:avLst/>
                          </a:prstGeom>
                          <a:noFill/>
                          <a:ln>
                            <a:noFill/>
                          </a:ln>
                        </pic:spPr>
                      </pic:pic>
                    </a:graphicData>
                  </a:graphic>
                </wp:inline>
              </w:drawing>
            </w:r>
          </w:p>
          <w:p w14:paraId="70EA2346" w14:textId="77777777" w:rsidR="008E09FF" w:rsidRDefault="008E09FF" w:rsidP="00E30071">
            <w:pPr>
              <w:rPr>
                <w:rFonts w:ascii="Montserrat" w:hAnsi="Montserrat" w:cs="Times New Roman"/>
                <w:b/>
                <w:bCs/>
                <w:color w:val="000000" w:themeColor="text1"/>
                <w:sz w:val="28"/>
                <w:szCs w:val="28"/>
              </w:rPr>
            </w:pPr>
          </w:p>
          <w:p w14:paraId="47C07199" w14:textId="77777777" w:rsidR="008E09FF" w:rsidRDefault="008E09FF" w:rsidP="00654D4C">
            <w:pPr>
              <w:rPr>
                <w:rFonts w:ascii="Montserrat" w:hAnsi="Montserrat" w:cs="Times New Roman"/>
                <w:b/>
                <w:bCs/>
                <w:color w:val="000000" w:themeColor="text1"/>
                <w:sz w:val="20"/>
                <w:szCs w:val="20"/>
              </w:rPr>
            </w:pPr>
          </w:p>
          <w:p w14:paraId="0E023288" w14:textId="76B27134" w:rsidR="00654D4C" w:rsidRPr="00654D4C" w:rsidRDefault="00654D4C" w:rsidP="00654D4C">
            <w:pPr>
              <w:rPr>
                <w:rFonts w:ascii="Montserrat" w:hAnsi="Montserrat" w:cs="Times New Roman"/>
                <w:b/>
                <w:bCs/>
                <w:color w:val="000000" w:themeColor="text1"/>
                <w:sz w:val="20"/>
                <w:szCs w:val="20"/>
              </w:rPr>
            </w:pPr>
          </w:p>
        </w:tc>
        <w:tc>
          <w:tcPr>
            <w:tcW w:w="6120" w:type="dxa"/>
            <w:tcBorders>
              <w:top w:val="nil"/>
              <w:left w:val="nil"/>
              <w:bottom w:val="single" w:sz="12" w:space="0" w:color="auto"/>
              <w:right w:val="nil"/>
            </w:tcBorders>
            <w:shd w:val="clear" w:color="auto" w:fill="FFFFFF" w:themeFill="background1"/>
          </w:tcPr>
          <w:p w14:paraId="0559524B" w14:textId="77777777" w:rsidR="00BA58A7" w:rsidRDefault="00BA58A7" w:rsidP="00E30071">
            <w:pPr>
              <w:spacing w:line="276" w:lineRule="auto"/>
              <w:rPr>
                <w:rFonts w:ascii="Montserrat" w:hAnsi="Montserrat" w:cs="Times New Roman"/>
                <w:b/>
                <w:bCs/>
                <w:color w:val="000000" w:themeColor="text1"/>
              </w:rPr>
            </w:pPr>
          </w:p>
          <w:p w14:paraId="4EB6B447" w14:textId="77777777" w:rsidR="0021609B" w:rsidRDefault="0021609B" w:rsidP="00E30071">
            <w:pPr>
              <w:spacing w:line="276" w:lineRule="auto"/>
              <w:rPr>
                <w:rFonts w:ascii="Montserrat" w:hAnsi="Montserrat" w:cs="Times New Roman"/>
                <w:b/>
                <w:bCs/>
                <w:color w:val="000000" w:themeColor="text1"/>
              </w:rPr>
            </w:pPr>
          </w:p>
          <w:p w14:paraId="522EE800" w14:textId="77777777" w:rsidR="008E09FF" w:rsidRPr="00656C49" w:rsidRDefault="008E09FF" w:rsidP="00E30071">
            <w:pPr>
              <w:spacing w:line="276" w:lineRule="auto"/>
              <w:rPr>
                <w:rFonts w:ascii="Montserrat" w:hAnsi="Montserrat" w:cs="Times New Roman"/>
                <w:b/>
                <w:bCs/>
                <w:i/>
                <w:iCs/>
                <w:color w:val="000000" w:themeColor="text1"/>
              </w:rPr>
            </w:pPr>
            <w:r>
              <w:rPr>
                <w:rFonts w:ascii="Montserrat" w:hAnsi="Montserrat" w:cs="Times New Roman"/>
                <w:b/>
                <w:bCs/>
                <w:i/>
                <w:iCs/>
                <w:color w:val="000000" w:themeColor="text1"/>
              </w:rPr>
              <w:t>INSPECTIONAL SERVICES</w:t>
            </w:r>
            <w:r w:rsidR="0021609B">
              <w:rPr>
                <w:rFonts w:ascii="Montserrat" w:hAnsi="Montserrat" w:cs="Times New Roman"/>
                <w:b/>
                <w:bCs/>
                <w:i/>
                <w:iCs/>
                <w:color w:val="000000" w:themeColor="text1"/>
              </w:rPr>
              <w:t xml:space="preserve"> DEPARTMENT </w:t>
            </w:r>
          </w:p>
          <w:p w14:paraId="499D0C14" w14:textId="77777777" w:rsidR="007C095F" w:rsidRDefault="008E09FF" w:rsidP="00E30071">
            <w:pPr>
              <w:spacing w:line="360" w:lineRule="auto"/>
              <w:rPr>
                <w:rFonts w:ascii="Montserrat" w:hAnsi="Montserrat" w:cs="Times New Roman"/>
                <w:i/>
                <w:iCs/>
                <w:color w:val="000000" w:themeColor="text1"/>
                <w:sz w:val="21"/>
                <w:szCs w:val="21"/>
              </w:rPr>
            </w:pPr>
            <w:r w:rsidRPr="00656C49">
              <w:rPr>
                <w:rFonts w:ascii="Montserrat" w:hAnsi="Montserrat" w:cs="Times New Roman"/>
                <w:i/>
                <w:iCs/>
                <w:color w:val="000000" w:themeColor="text1"/>
                <w:sz w:val="21"/>
                <w:szCs w:val="21"/>
              </w:rPr>
              <w:t>484 Broadway</w:t>
            </w:r>
            <w:r>
              <w:rPr>
                <w:rFonts w:ascii="Montserrat" w:hAnsi="Montserrat" w:cs="Times New Roman"/>
                <w:i/>
                <w:iCs/>
                <w:color w:val="000000" w:themeColor="text1"/>
                <w:sz w:val="21"/>
                <w:szCs w:val="21"/>
              </w:rPr>
              <w:t xml:space="preserve"> Room 26 </w:t>
            </w:r>
            <w:r w:rsidRPr="00656C49">
              <w:rPr>
                <w:rFonts w:ascii="Montserrat" w:hAnsi="Montserrat" w:cs="Times New Roman"/>
                <w:i/>
                <w:iCs/>
                <w:color w:val="000000" w:themeColor="text1"/>
                <w:sz w:val="21"/>
                <w:szCs w:val="21"/>
              </w:rPr>
              <w:t xml:space="preserve"> </w:t>
            </w:r>
          </w:p>
          <w:p w14:paraId="6C872A87" w14:textId="00F17188" w:rsidR="008E09FF" w:rsidRPr="00656C49" w:rsidRDefault="008E09FF" w:rsidP="00E30071">
            <w:pPr>
              <w:spacing w:line="360" w:lineRule="auto"/>
              <w:rPr>
                <w:rFonts w:ascii="Montserrat" w:hAnsi="Montserrat" w:cs="Times New Roman"/>
                <w:i/>
                <w:iCs/>
                <w:color w:val="000000" w:themeColor="text1"/>
                <w:sz w:val="21"/>
                <w:szCs w:val="21"/>
              </w:rPr>
            </w:pPr>
            <w:r w:rsidRPr="00656C49">
              <w:rPr>
                <w:rFonts w:ascii="Montserrat" w:hAnsi="Montserrat" w:cs="Times New Roman"/>
                <w:i/>
                <w:iCs/>
                <w:color w:val="000000" w:themeColor="text1"/>
                <w:sz w:val="21"/>
                <w:szCs w:val="21"/>
              </w:rPr>
              <w:t>Everett, Massachusetts 02149</w:t>
            </w:r>
          </w:p>
          <w:p w14:paraId="187777C7" w14:textId="4AA90C40" w:rsidR="008E09FF" w:rsidRDefault="00EB504E" w:rsidP="00E30071">
            <w:pPr>
              <w:spacing w:line="276" w:lineRule="auto"/>
              <w:rPr>
                <w:rFonts w:ascii="Montserrat" w:hAnsi="Montserrat" w:cs="Times New Roman"/>
                <w:i/>
                <w:iCs/>
                <w:color w:val="000000" w:themeColor="text1"/>
                <w:sz w:val="22"/>
                <w:szCs w:val="22"/>
              </w:rPr>
            </w:pPr>
            <w:r>
              <w:rPr>
                <w:rFonts w:ascii="Montserrat" w:hAnsi="Montserrat" w:cs="Times New Roman"/>
                <w:b/>
                <w:bCs/>
                <w:i/>
                <w:iCs/>
                <w:color w:val="000000" w:themeColor="text1"/>
                <w:sz w:val="22"/>
                <w:szCs w:val="22"/>
              </w:rPr>
              <w:t>David Palumbo</w:t>
            </w:r>
            <w:r w:rsidR="008E09FF">
              <w:rPr>
                <w:rFonts w:ascii="Montserrat" w:hAnsi="Montserrat" w:cs="Times New Roman"/>
                <w:b/>
                <w:bCs/>
                <w:i/>
                <w:iCs/>
                <w:color w:val="000000" w:themeColor="text1"/>
                <w:sz w:val="22"/>
                <w:szCs w:val="22"/>
              </w:rPr>
              <w:t xml:space="preserve"> - Director</w:t>
            </w:r>
          </w:p>
          <w:p w14:paraId="3A3AD526" w14:textId="77777777" w:rsidR="008E09FF" w:rsidRPr="00B358A9" w:rsidRDefault="008E09FF" w:rsidP="00E30071">
            <w:pPr>
              <w:spacing w:line="276" w:lineRule="auto"/>
              <w:jc w:val="both"/>
              <w:rPr>
                <w:rFonts w:ascii="Montserrat" w:hAnsi="Montserrat" w:cs="Times New Roman"/>
                <w:color w:val="000000" w:themeColor="text1"/>
                <w:sz w:val="20"/>
                <w:szCs w:val="20"/>
              </w:rPr>
            </w:pPr>
            <w:r w:rsidRPr="00656C49">
              <w:rPr>
                <w:rFonts w:ascii="Segoe UI Symbol" w:hAnsi="Segoe UI Symbol" w:cs="Segoe UI Symbol"/>
                <w:b/>
                <w:bCs/>
                <w:color w:val="4D5156"/>
                <w:sz w:val="20"/>
                <w:szCs w:val="20"/>
                <w:shd w:val="clear" w:color="auto" w:fill="FFFFFF"/>
              </w:rPr>
              <w:t>☏</w:t>
            </w:r>
            <w:r w:rsidRPr="00656C49">
              <w:rPr>
                <w:sz w:val="20"/>
                <w:szCs w:val="20"/>
              </w:rPr>
              <w:t xml:space="preserve"> </w:t>
            </w:r>
            <w:r>
              <w:rPr>
                <w:rFonts w:ascii="Montserrat" w:hAnsi="Montserrat" w:cs="Times New Roman"/>
                <w:color w:val="000000" w:themeColor="text1"/>
                <w:sz w:val="20"/>
                <w:szCs w:val="20"/>
              </w:rPr>
              <w:t>617-394-2220</w:t>
            </w:r>
            <w:r>
              <w:rPr>
                <w:noProof/>
              </w:rPr>
              <w:drawing>
                <wp:inline distT="0" distB="0" distL="0" distR="0" wp14:anchorId="59C7F66E" wp14:editId="3CD2DF23">
                  <wp:extent cx="257175" cy="148497"/>
                  <wp:effectExtent l="0" t="0" r="0" b="4445"/>
                  <wp:docPr id="3" name="Picture 3" descr="Email Symbol png download - 512*512 - Free Transparent VoIP Phone png  Download.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ymbol png download - 512*512 - Free Transparent VoIP Phone png  Download. - CleanPNG / Kis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453" cy="148080"/>
                          </a:xfrm>
                          <a:prstGeom prst="rect">
                            <a:avLst/>
                          </a:prstGeom>
                          <a:noFill/>
                          <a:ln>
                            <a:noFill/>
                          </a:ln>
                        </pic:spPr>
                      </pic:pic>
                    </a:graphicData>
                  </a:graphic>
                </wp:inline>
              </w:drawing>
            </w:r>
            <w:r>
              <w:rPr>
                <w:rFonts w:ascii="Montserrat" w:hAnsi="Montserrat" w:cs="Times New Roman"/>
                <w:color w:val="000000" w:themeColor="text1"/>
                <w:sz w:val="20"/>
                <w:szCs w:val="20"/>
              </w:rPr>
              <w:t>617-394-2433</w:t>
            </w:r>
          </w:p>
          <w:p w14:paraId="7E0FF40F" w14:textId="0007C0CF" w:rsidR="008E09FF" w:rsidRPr="007B05EE" w:rsidRDefault="008E09FF" w:rsidP="00E30071">
            <w:pPr>
              <w:spacing w:line="276" w:lineRule="auto"/>
              <w:jc w:val="both"/>
            </w:pPr>
            <w:r>
              <w:rPr>
                <w:noProof/>
              </w:rPr>
              <w:drawing>
                <wp:inline distT="0" distB="0" distL="0" distR="0" wp14:anchorId="7CAFDBDC" wp14:editId="01927CCA">
                  <wp:extent cx="190500" cy="190500"/>
                  <wp:effectExtent l="0" t="0" r="0" b="0"/>
                  <wp:docPr id="5" name="Picture 5" descr="16 Fax Icon For Email Signature Images - Phone Fax Email Icons, Phone Fax  Icon Email Signature and Phone Fax Icon Email Signature / Newdesignfi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 Fax Icon For Email Signature Images - Phone Fax Email Icons, Phone Fax  Icon Email Signature and Phone Fax Icon Email Signature / Newdesignfile.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827" cy="191827"/>
                          </a:xfrm>
                          <a:prstGeom prst="rect">
                            <a:avLst/>
                          </a:prstGeom>
                          <a:noFill/>
                          <a:ln>
                            <a:noFill/>
                          </a:ln>
                        </pic:spPr>
                      </pic:pic>
                    </a:graphicData>
                  </a:graphic>
                </wp:inline>
              </w:drawing>
            </w:r>
            <w:r w:rsidR="00EB504E">
              <w:t>David.palumbo</w:t>
            </w:r>
            <w:r>
              <w:t>@ci.everett.ma.us</w:t>
            </w:r>
          </w:p>
        </w:tc>
      </w:tr>
    </w:tbl>
    <w:p w14:paraId="7F611EAC" w14:textId="77777777" w:rsidR="00F16F70" w:rsidRDefault="00F16F70"/>
    <w:p w14:paraId="4BE2A6C4" w14:textId="77777777" w:rsidR="00BA58A7" w:rsidRPr="00BA58A7" w:rsidRDefault="00BA58A7" w:rsidP="00BA58A7">
      <w:pPr>
        <w:tabs>
          <w:tab w:val="left" w:pos="10200"/>
          <w:tab w:val="left" w:pos="10320"/>
        </w:tabs>
        <w:ind w:left="180" w:right="173"/>
        <w:jc w:val="center"/>
        <w:rPr>
          <w:rFonts w:ascii="Times New Roman" w:hAnsi="Times New Roman" w:cs="Times New Roman"/>
          <w:b/>
          <w:bCs/>
        </w:rPr>
      </w:pPr>
      <w:r w:rsidRPr="00BA58A7">
        <w:rPr>
          <w:rFonts w:ascii="Times New Roman" w:hAnsi="Times New Roman" w:cs="Times New Roman"/>
          <w:b/>
          <w:bCs/>
        </w:rPr>
        <w:t>CONSTRUCTION LICENSE EXEMPTION FORM FOR HOMEOWNER(S)</w:t>
      </w:r>
    </w:p>
    <w:p w14:paraId="512497D3" w14:textId="77777777" w:rsidR="00BA58A7" w:rsidRPr="00BA58A7" w:rsidRDefault="00BA58A7" w:rsidP="00BA58A7">
      <w:pPr>
        <w:tabs>
          <w:tab w:val="left" w:pos="10200"/>
          <w:tab w:val="left" w:pos="10320"/>
        </w:tabs>
        <w:ind w:left="180" w:right="173"/>
        <w:rPr>
          <w:rFonts w:ascii="Times New Roman" w:hAnsi="Times New Roman" w:cs="Times New Roman"/>
          <w:b/>
          <w:bCs/>
        </w:rPr>
      </w:pPr>
    </w:p>
    <w:p w14:paraId="03E165B4" w14:textId="77777777" w:rsidR="00BA58A7" w:rsidRPr="00BA58A7" w:rsidRDefault="00BA58A7" w:rsidP="00BA58A7">
      <w:pPr>
        <w:tabs>
          <w:tab w:val="left" w:pos="10200"/>
          <w:tab w:val="left" w:pos="10320"/>
        </w:tabs>
        <w:ind w:left="180" w:right="173"/>
        <w:rPr>
          <w:rFonts w:ascii="Times New Roman" w:hAnsi="Times New Roman" w:cs="Times New Roman"/>
          <w:sz w:val="18"/>
        </w:rPr>
      </w:pPr>
      <w:r w:rsidRPr="00BA58A7">
        <w:rPr>
          <w:rFonts w:ascii="Times New Roman" w:hAnsi="Times New Roman" w:cs="Times New Roman"/>
          <w:b/>
          <w:bCs/>
          <w:sz w:val="18"/>
          <w:u w:val="single"/>
        </w:rPr>
        <w:t xml:space="preserve">NOTE: </w:t>
      </w:r>
      <w:r w:rsidRPr="00BA58A7">
        <w:rPr>
          <w:rFonts w:ascii="Times New Roman" w:hAnsi="Times New Roman" w:cs="Times New Roman"/>
          <w:sz w:val="18"/>
        </w:rPr>
        <w:t xml:space="preserve">  PERSONS CONTRACTING WITH UNREGISTERED CONTRACTORS DO NOT HAVE ACCESS TO </w:t>
      </w:r>
    </w:p>
    <w:p w14:paraId="79075B04" w14:textId="77777777" w:rsidR="00BA58A7" w:rsidRPr="00BA58A7" w:rsidRDefault="00BA58A7" w:rsidP="00BA58A7">
      <w:pPr>
        <w:tabs>
          <w:tab w:val="left" w:pos="10200"/>
          <w:tab w:val="left" w:pos="10320"/>
        </w:tabs>
        <w:ind w:left="180" w:right="173"/>
        <w:rPr>
          <w:rFonts w:ascii="Times New Roman" w:hAnsi="Times New Roman" w:cs="Times New Roman"/>
          <w:sz w:val="18"/>
        </w:rPr>
      </w:pPr>
      <w:r w:rsidRPr="00BA58A7">
        <w:rPr>
          <w:rFonts w:ascii="Times New Roman" w:hAnsi="Times New Roman" w:cs="Times New Roman"/>
          <w:sz w:val="18"/>
        </w:rPr>
        <w:t xml:space="preserve">                THE GUARANTY FUND, PLEASE SEE HANDOUT AT INFORMATION CENTER FOR DETAILS.</w:t>
      </w:r>
    </w:p>
    <w:p w14:paraId="2A3BA43C" w14:textId="77777777" w:rsidR="00BA58A7" w:rsidRPr="00BA58A7" w:rsidRDefault="00BA58A7" w:rsidP="00BA58A7">
      <w:pPr>
        <w:tabs>
          <w:tab w:val="left" w:pos="10200"/>
          <w:tab w:val="left" w:pos="10320"/>
        </w:tabs>
        <w:ind w:left="180" w:right="173"/>
        <w:rPr>
          <w:rFonts w:ascii="Times New Roman" w:hAnsi="Times New Roman" w:cs="Times New Roman"/>
          <w:sz w:val="18"/>
        </w:rPr>
      </w:pPr>
    </w:p>
    <w:p w14:paraId="4D186E55" w14:textId="77777777" w:rsidR="00BA58A7" w:rsidRPr="00BA58A7" w:rsidRDefault="00BA58A7" w:rsidP="00BA58A7">
      <w:pPr>
        <w:tabs>
          <w:tab w:val="left" w:pos="10200"/>
          <w:tab w:val="left" w:pos="10320"/>
        </w:tabs>
        <w:ind w:left="180" w:right="173"/>
        <w:rPr>
          <w:rFonts w:ascii="Times New Roman" w:hAnsi="Times New Roman" w:cs="Times New Roman"/>
          <w:sz w:val="18"/>
        </w:rPr>
      </w:pPr>
    </w:p>
    <w:p w14:paraId="3D4D993B" w14:textId="77777777" w:rsidR="00BA58A7" w:rsidRPr="00BA58A7" w:rsidRDefault="00BA58A7" w:rsidP="00BA58A7">
      <w:pPr>
        <w:tabs>
          <w:tab w:val="left" w:pos="10200"/>
          <w:tab w:val="left" w:pos="10320"/>
        </w:tabs>
        <w:ind w:left="180" w:right="173"/>
        <w:rPr>
          <w:rFonts w:ascii="Times New Roman" w:hAnsi="Times New Roman" w:cs="Times New Roman"/>
          <w:sz w:val="20"/>
        </w:rPr>
      </w:pPr>
      <w:r w:rsidRPr="00BA58A7">
        <w:rPr>
          <w:rFonts w:ascii="Times New Roman" w:hAnsi="Times New Roman" w:cs="Times New Roman"/>
          <w:sz w:val="18"/>
        </w:rPr>
        <w:t xml:space="preserve">Please print.                                                                    </w:t>
      </w:r>
      <w:r w:rsidRPr="00BA58A7">
        <w:rPr>
          <w:rFonts w:ascii="Times New Roman" w:hAnsi="Times New Roman" w:cs="Times New Roman"/>
          <w:sz w:val="20"/>
        </w:rPr>
        <w:t>Date:  ________________________________________</w:t>
      </w:r>
    </w:p>
    <w:p w14:paraId="64FC4AEB" w14:textId="77777777" w:rsidR="00BA58A7" w:rsidRPr="00BA58A7" w:rsidRDefault="00BA58A7" w:rsidP="00BA58A7">
      <w:pPr>
        <w:tabs>
          <w:tab w:val="left" w:pos="10200"/>
          <w:tab w:val="left" w:pos="10320"/>
        </w:tabs>
        <w:ind w:left="180" w:right="173"/>
        <w:rPr>
          <w:rFonts w:ascii="Times New Roman" w:hAnsi="Times New Roman" w:cs="Times New Roman"/>
          <w:sz w:val="18"/>
        </w:rPr>
      </w:pPr>
      <w:r w:rsidRPr="00BA58A7">
        <w:rPr>
          <w:rFonts w:ascii="Times New Roman" w:hAnsi="Times New Roman" w:cs="Times New Roman"/>
          <w:b/>
          <w:bCs/>
          <w:sz w:val="18"/>
          <w:u w:val="single"/>
        </w:rPr>
        <w:t xml:space="preserve"> </w:t>
      </w:r>
    </w:p>
    <w:p w14:paraId="3DD2F515" w14:textId="77777777" w:rsidR="00BA58A7" w:rsidRPr="00BA58A7" w:rsidRDefault="00BA58A7" w:rsidP="00BA58A7">
      <w:pPr>
        <w:tabs>
          <w:tab w:val="left" w:pos="10200"/>
          <w:tab w:val="left" w:pos="10320"/>
        </w:tabs>
        <w:ind w:left="180" w:right="173"/>
        <w:rPr>
          <w:rFonts w:ascii="Times New Roman" w:hAnsi="Times New Roman" w:cs="Times New Roman"/>
          <w:sz w:val="18"/>
        </w:rPr>
      </w:pPr>
      <w:r w:rsidRPr="00BA58A7">
        <w:rPr>
          <w:rFonts w:ascii="Times New Roman" w:hAnsi="Times New Roman" w:cs="Times New Roman"/>
          <w:b/>
          <w:bCs/>
          <w:sz w:val="18"/>
          <w:u w:val="single"/>
        </w:rPr>
        <w:t xml:space="preserve">               </w:t>
      </w:r>
      <w:r w:rsidRPr="00BA58A7">
        <w:rPr>
          <w:rFonts w:ascii="Times New Roman" w:hAnsi="Times New Roman" w:cs="Times New Roman"/>
          <w:sz w:val="18"/>
        </w:rPr>
        <w:t xml:space="preserve">   </w:t>
      </w:r>
      <w:r w:rsidRPr="00BA58A7">
        <w:rPr>
          <w:rFonts w:ascii="Times New Roman" w:hAnsi="Times New Roman" w:cs="Times New Roman"/>
          <w:b/>
          <w:bCs/>
          <w:sz w:val="18"/>
          <w:u w:val="single"/>
        </w:rPr>
        <w:t xml:space="preserve"> </w:t>
      </w:r>
      <w:r w:rsidRPr="00BA58A7">
        <w:rPr>
          <w:rFonts w:ascii="Times New Roman" w:hAnsi="Times New Roman" w:cs="Times New Roman"/>
          <w:sz w:val="18"/>
        </w:rPr>
        <w:t xml:space="preserve">                                                     </w:t>
      </w:r>
    </w:p>
    <w:p w14:paraId="61110D0E"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JOB LOCATION:  _______________________________________________________________________</w:t>
      </w:r>
    </w:p>
    <w:p w14:paraId="662EB789"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rPr>
        <w:t xml:space="preserve">                             </w:t>
      </w:r>
      <w:r w:rsidRPr="00BA58A7">
        <w:rPr>
          <w:rFonts w:ascii="Times New Roman" w:hAnsi="Times New Roman" w:cs="Times New Roman"/>
          <w:sz w:val="20"/>
        </w:rPr>
        <w:t>Number          Street Address</w:t>
      </w:r>
    </w:p>
    <w:p w14:paraId="294400BA"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0DCA003" w14:textId="77777777" w:rsidR="00BA58A7" w:rsidRPr="00BA58A7" w:rsidRDefault="00BA58A7" w:rsidP="00BA58A7">
      <w:pPr>
        <w:tabs>
          <w:tab w:val="left" w:pos="10200"/>
          <w:tab w:val="left" w:pos="10320"/>
        </w:tabs>
        <w:ind w:right="173"/>
        <w:rPr>
          <w:rFonts w:ascii="Times New Roman" w:hAnsi="Times New Roman" w:cs="Times New Roman"/>
          <w:b/>
          <w:bCs/>
          <w:sz w:val="20"/>
          <w:u w:val="single"/>
        </w:rPr>
      </w:pPr>
      <w:r w:rsidRPr="00BA58A7">
        <w:rPr>
          <w:rFonts w:ascii="Times New Roman" w:hAnsi="Times New Roman" w:cs="Times New Roman"/>
          <w:sz w:val="20"/>
        </w:rPr>
        <w:t>HOMEOWNER:  ________________________________________________________________________</w:t>
      </w:r>
      <w:r w:rsidRPr="00BA58A7">
        <w:rPr>
          <w:rFonts w:ascii="Times New Roman" w:hAnsi="Times New Roman" w:cs="Times New Roman"/>
          <w:b/>
          <w:bCs/>
          <w:u w:val="single"/>
        </w:rPr>
        <w:t xml:space="preserve">                             </w:t>
      </w:r>
    </w:p>
    <w:p w14:paraId="1AF34EA9"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                                  Name                                                   Home Phone                  Work Phone</w:t>
      </w:r>
    </w:p>
    <w:p w14:paraId="031D6C62"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1AD3ADEA"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PRESENT MAILING ADDRESS: ___________________________________________________________</w:t>
      </w:r>
    </w:p>
    <w:p w14:paraId="45C3BA55" w14:textId="77777777" w:rsidR="00BA58A7" w:rsidRPr="00BA58A7" w:rsidRDefault="00BA58A7" w:rsidP="00BA58A7">
      <w:pPr>
        <w:tabs>
          <w:tab w:val="left" w:pos="2880"/>
          <w:tab w:val="left" w:pos="10200"/>
          <w:tab w:val="left" w:pos="10320"/>
        </w:tabs>
        <w:ind w:right="173"/>
        <w:rPr>
          <w:rFonts w:ascii="Times New Roman" w:hAnsi="Times New Roman" w:cs="Times New Roman"/>
          <w:sz w:val="20"/>
        </w:rPr>
      </w:pPr>
      <w:r w:rsidRPr="00BA58A7">
        <w:rPr>
          <w:rFonts w:ascii="Times New Roman" w:hAnsi="Times New Roman" w:cs="Times New Roman"/>
        </w:rPr>
        <w:t xml:space="preserve">                                                  </w:t>
      </w:r>
      <w:r w:rsidRPr="00BA58A7">
        <w:rPr>
          <w:rFonts w:ascii="Times New Roman" w:hAnsi="Times New Roman" w:cs="Times New Roman"/>
          <w:sz w:val="20"/>
        </w:rPr>
        <w:t>Number        Street Address</w:t>
      </w:r>
    </w:p>
    <w:p w14:paraId="00D034EF" w14:textId="77777777" w:rsidR="00BA58A7" w:rsidRPr="00BA58A7" w:rsidRDefault="00BA58A7" w:rsidP="00BA58A7">
      <w:pPr>
        <w:tabs>
          <w:tab w:val="left" w:pos="2880"/>
          <w:tab w:val="left" w:pos="10200"/>
          <w:tab w:val="left" w:pos="10320"/>
        </w:tabs>
        <w:ind w:right="173"/>
        <w:rPr>
          <w:rFonts w:ascii="Times New Roman" w:hAnsi="Times New Roman" w:cs="Times New Roman"/>
          <w:sz w:val="20"/>
        </w:rPr>
      </w:pPr>
    </w:p>
    <w:p w14:paraId="4E8B776F" w14:textId="77777777" w:rsidR="00BA58A7" w:rsidRPr="00BA58A7" w:rsidRDefault="00BA58A7" w:rsidP="00BA58A7">
      <w:pPr>
        <w:tabs>
          <w:tab w:val="left" w:pos="2880"/>
          <w:tab w:val="left" w:pos="10200"/>
          <w:tab w:val="left" w:pos="10320"/>
        </w:tabs>
        <w:ind w:right="173"/>
        <w:rPr>
          <w:rFonts w:ascii="Times New Roman" w:hAnsi="Times New Roman" w:cs="Times New Roman"/>
          <w:b/>
          <w:bCs/>
          <w:u w:val="single"/>
        </w:rPr>
      </w:pPr>
      <w:r w:rsidRPr="00BA58A7">
        <w:rPr>
          <w:rFonts w:ascii="Times New Roman" w:hAnsi="Times New Roman" w:cs="Times New Roman"/>
          <w:sz w:val="20"/>
        </w:rPr>
        <w:t>_______________________________________________________________________________________</w:t>
      </w:r>
      <w:r w:rsidRPr="00BA58A7">
        <w:rPr>
          <w:rFonts w:ascii="Times New Roman" w:hAnsi="Times New Roman" w:cs="Times New Roman"/>
          <w:b/>
          <w:bCs/>
          <w:u w:val="single"/>
        </w:rPr>
        <w:t xml:space="preserve">    </w:t>
      </w:r>
    </w:p>
    <w:p w14:paraId="5771C985"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  City/Town                                               State                                               Zip Code</w:t>
      </w:r>
    </w:p>
    <w:p w14:paraId="434CE3B5"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77C88246"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The exemption for the “homeowners” includes </w:t>
      </w:r>
      <w:r w:rsidRPr="00BA58A7">
        <w:rPr>
          <w:rFonts w:ascii="Times New Roman" w:hAnsi="Times New Roman" w:cs="Times New Roman"/>
          <w:sz w:val="20"/>
          <w:u w:val="single"/>
        </w:rPr>
        <w:t>owner-occupied dwellings</w:t>
      </w:r>
      <w:r w:rsidRPr="00BA58A7">
        <w:rPr>
          <w:rFonts w:ascii="Times New Roman" w:hAnsi="Times New Roman" w:cs="Times New Roman"/>
          <w:sz w:val="20"/>
        </w:rPr>
        <w:t xml:space="preserve"> of </w:t>
      </w:r>
      <w:r w:rsidRPr="00BA58A7">
        <w:rPr>
          <w:rFonts w:ascii="Times New Roman" w:hAnsi="Times New Roman" w:cs="Times New Roman"/>
          <w:sz w:val="20"/>
          <w:u w:val="single"/>
        </w:rPr>
        <w:t>two units or less</w:t>
      </w:r>
      <w:r w:rsidRPr="00BA58A7">
        <w:rPr>
          <w:rFonts w:ascii="Times New Roman" w:hAnsi="Times New Roman" w:cs="Times New Roman"/>
          <w:sz w:val="20"/>
        </w:rPr>
        <w:t xml:space="preserve"> and allows such</w:t>
      </w:r>
    </w:p>
    <w:p w14:paraId="623AAA5E" w14:textId="77777777" w:rsidR="00BA58A7" w:rsidRPr="00BA58A7" w:rsidRDefault="00BA58A7" w:rsidP="00BA58A7">
      <w:pPr>
        <w:tabs>
          <w:tab w:val="left" w:pos="10200"/>
          <w:tab w:val="left" w:pos="10320"/>
        </w:tabs>
        <w:ind w:right="173"/>
        <w:rPr>
          <w:rFonts w:ascii="Times New Roman" w:hAnsi="Times New Roman" w:cs="Times New Roman"/>
          <w:sz w:val="20"/>
          <w:u w:val="single"/>
        </w:rPr>
      </w:pPr>
      <w:r w:rsidRPr="00BA58A7">
        <w:rPr>
          <w:rFonts w:ascii="Times New Roman" w:hAnsi="Times New Roman" w:cs="Times New Roman"/>
          <w:sz w:val="20"/>
        </w:rPr>
        <w:t xml:space="preserve">Homeowners to engage an individual for hire who does not possess a license, </w:t>
      </w:r>
      <w:r w:rsidRPr="00BA58A7">
        <w:rPr>
          <w:rFonts w:ascii="Times New Roman" w:hAnsi="Times New Roman" w:cs="Times New Roman"/>
          <w:sz w:val="20"/>
          <w:u w:val="single"/>
        </w:rPr>
        <w:t>provided that the owner acts as a</w:t>
      </w:r>
    </w:p>
    <w:p w14:paraId="7FA6CA8F"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u w:val="single"/>
        </w:rPr>
        <w:t>Supervisor</w:t>
      </w:r>
      <w:r w:rsidRPr="00BA58A7">
        <w:rPr>
          <w:rFonts w:ascii="Times New Roman" w:hAnsi="Times New Roman" w:cs="Times New Roman"/>
          <w:sz w:val="20"/>
        </w:rPr>
        <w:t xml:space="preserve"> (State Building Code Section 110.R5.1.3.1).</w:t>
      </w:r>
    </w:p>
    <w:p w14:paraId="3CB5DE2A"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2818C1CF"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DEFINITION OF A HOMEOWNER:</w:t>
      </w:r>
    </w:p>
    <w:p w14:paraId="58CFDFCA"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Person(s) who owns a parcel of land on which he/she resides or intends to reside, on which there is, or is</w:t>
      </w:r>
    </w:p>
    <w:p w14:paraId="39C92E10"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Intended to be, a </w:t>
      </w:r>
      <w:proofErr w:type="gramStart"/>
      <w:r w:rsidRPr="00BA58A7">
        <w:rPr>
          <w:rFonts w:ascii="Times New Roman" w:hAnsi="Times New Roman" w:cs="Times New Roman"/>
          <w:sz w:val="20"/>
        </w:rPr>
        <w:t>one or two family</w:t>
      </w:r>
      <w:proofErr w:type="gramEnd"/>
      <w:r w:rsidRPr="00BA58A7">
        <w:rPr>
          <w:rFonts w:ascii="Times New Roman" w:hAnsi="Times New Roman" w:cs="Times New Roman"/>
          <w:sz w:val="20"/>
        </w:rPr>
        <w:t xml:space="preserve"> dwelling, attached or detached structures accessory to such use and/or farm</w:t>
      </w:r>
    </w:p>
    <w:p w14:paraId="75F8E1F1"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Structures.  A person who constructs more than one home in a two-year period shall not be considered a homeowner.  Such homeowner shall submit to the Inspectional Services Department on a form acceptable to the Building Official, that </w:t>
      </w:r>
      <w:r w:rsidRPr="00BA58A7">
        <w:rPr>
          <w:rFonts w:ascii="Times New Roman" w:hAnsi="Times New Roman" w:cs="Times New Roman"/>
          <w:sz w:val="20"/>
          <w:u w:val="single"/>
        </w:rPr>
        <w:t>he/she shall be responsible for all such work performed under the building permit</w:t>
      </w:r>
      <w:r w:rsidRPr="00BA58A7">
        <w:rPr>
          <w:rFonts w:ascii="Times New Roman" w:hAnsi="Times New Roman" w:cs="Times New Roman"/>
          <w:sz w:val="20"/>
        </w:rPr>
        <w:t xml:space="preserve"> (Section 110.R5.1.3.1).</w:t>
      </w:r>
    </w:p>
    <w:p w14:paraId="6800DB5A"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03EBEED4"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THE UNDERSIGNED “HOMEOWNER” ASSUMES </w:t>
      </w:r>
      <w:r w:rsidRPr="00BA58A7">
        <w:rPr>
          <w:rFonts w:ascii="Times New Roman" w:hAnsi="Times New Roman" w:cs="Times New Roman"/>
          <w:sz w:val="20"/>
          <w:u w:val="single"/>
        </w:rPr>
        <w:t>FULL</w:t>
      </w:r>
      <w:r w:rsidRPr="00BA58A7">
        <w:rPr>
          <w:rFonts w:ascii="Times New Roman" w:hAnsi="Times New Roman" w:cs="Times New Roman"/>
          <w:sz w:val="20"/>
        </w:rPr>
        <w:t xml:space="preserve"> RESPONSIBILITY FOR COMPLIANCE WITH THE STATE BUILDING CODE, OTHER APPLICABLE CODES, ORDINANCES, REGULATIONS, AND THE CITY OF EVERETT INSPECTIONAL SERVICES DEPARTMENT MINIMUM INSPECTION PROCEDURES AND REQUIREMENTS, AND THAT HE/SHE WILL COMPLY WITH SAID PROCEDURES AND REQUIREMENTS, AS NOTED ON THE BUILDING CARD.</w:t>
      </w:r>
    </w:p>
    <w:p w14:paraId="0D35FA69"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6AD434E1" w14:textId="77777777" w:rsidR="00BA58A7" w:rsidRDefault="00BA58A7" w:rsidP="00BA58A7">
      <w:pPr>
        <w:tabs>
          <w:tab w:val="left" w:pos="10200"/>
          <w:tab w:val="left" w:pos="10320"/>
        </w:tabs>
        <w:ind w:right="173"/>
        <w:rPr>
          <w:rFonts w:ascii="Times New Roman" w:hAnsi="Times New Roman" w:cs="Times New Roman"/>
          <w:sz w:val="20"/>
        </w:rPr>
      </w:pPr>
    </w:p>
    <w:p w14:paraId="69FD986B"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HOMEOWNER’S SIGNATURE ___________________________________________________________</w:t>
      </w:r>
      <w:r>
        <w:rPr>
          <w:rFonts w:ascii="Times New Roman" w:hAnsi="Times New Roman" w:cs="Times New Roman"/>
          <w:sz w:val="20"/>
        </w:rPr>
        <w:t>___</w:t>
      </w:r>
    </w:p>
    <w:p w14:paraId="40CD244D"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18F6793D" w14:textId="77777777" w:rsidR="00BA58A7" w:rsidRDefault="00BA58A7" w:rsidP="00BA58A7">
      <w:pPr>
        <w:tabs>
          <w:tab w:val="left" w:pos="10200"/>
          <w:tab w:val="left" w:pos="10320"/>
        </w:tabs>
        <w:ind w:right="173"/>
        <w:rPr>
          <w:rFonts w:ascii="Times New Roman" w:hAnsi="Times New Roman" w:cs="Times New Roman"/>
          <w:sz w:val="20"/>
        </w:rPr>
      </w:pPr>
    </w:p>
    <w:p w14:paraId="4295D5C7"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APPROVAL OF BUILDING </w:t>
      </w:r>
      <w:proofErr w:type="gramStart"/>
      <w:r w:rsidRPr="00BA58A7">
        <w:rPr>
          <w:rFonts w:ascii="Times New Roman" w:hAnsi="Times New Roman" w:cs="Times New Roman"/>
          <w:sz w:val="20"/>
        </w:rPr>
        <w:t>OFFICIAL  _</w:t>
      </w:r>
      <w:proofErr w:type="gramEnd"/>
      <w:r w:rsidRPr="00BA58A7">
        <w:rPr>
          <w:rFonts w:ascii="Times New Roman" w:hAnsi="Times New Roman" w:cs="Times New Roman"/>
          <w:sz w:val="20"/>
        </w:rPr>
        <w:t>__________________________</w:t>
      </w:r>
      <w:r>
        <w:rPr>
          <w:rFonts w:ascii="Times New Roman" w:hAnsi="Times New Roman" w:cs="Times New Roman"/>
          <w:sz w:val="20"/>
        </w:rPr>
        <w:t>______________________________</w:t>
      </w:r>
    </w:p>
    <w:p w14:paraId="09370B1D"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1FB20684" w14:textId="77777777" w:rsidR="00BA58A7" w:rsidRPr="00BA58A7" w:rsidRDefault="00BA58A7" w:rsidP="00BA58A7">
      <w:pPr>
        <w:tabs>
          <w:tab w:val="left" w:pos="10200"/>
          <w:tab w:val="left" w:pos="10320"/>
        </w:tabs>
        <w:ind w:right="173"/>
        <w:rPr>
          <w:rFonts w:ascii="Times New Roman" w:hAnsi="Times New Roman" w:cs="Times New Roman"/>
          <w:b/>
          <w:bCs/>
          <w:u w:val="single"/>
        </w:rPr>
      </w:pPr>
    </w:p>
    <w:p w14:paraId="0BB0CB86" w14:textId="77777777" w:rsidR="00BA58A7" w:rsidRPr="00BA58A7" w:rsidRDefault="00BA58A7" w:rsidP="00BA58A7">
      <w:pPr>
        <w:tabs>
          <w:tab w:val="left" w:pos="10200"/>
          <w:tab w:val="left" w:pos="10320"/>
        </w:tabs>
        <w:ind w:right="173"/>
        <w:rPr>
          <w:rFonts w:ascii="Times New Roman" w:hAnsi="Times New Roman" w:cs="Times New Roman"/>
          <w:b/>
          <w:bCs/>
          <w:u w:val="single"/>
        </w:rPr>
      </w:pPr>
    </w:p>
    <w:p w14:paraId="187C97CB"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7ED7FE7D"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F4B0702"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C58AC79"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0DD6225"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80AE428"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14DFADA6" w14:textId="77777777" w:rsidR="00BA58A7" w:rsidRPr="00BA58A7" w:rsidRDefault="00BA58A7" w:rsidP="00BA58A7">
      <w:pPr>
        <w:numPr>
          <w:ilvl w:val="0"/>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Section 110.R5.1.3.1 of the </w:t>
      </w:r>
      <w:proofErr w:type="spellStart"/>
      <w:r w:rsidRPr="00BA58A7">
        <w:rPr>
          <w:rFonts w:ascii="Times New Roman" w:hAnsi="Times New Roman" w:cs="Times New Roman"/>
          <w:sz w:val="20"/>
        </w:rPr>
        <w:t>Sate</w:t>
      </w:r>
      <w:proofErr w:type="spellEnd"/>
      <w:r w:rsidRPr="00BA58A7">
        <w:rPr>
          <w:rFonts w:ascii="Times New Roman" w:hAnsi="Times New Roman" w:cs="Times New Roman"/>
          <w:sz w:val="20"/>
        </w:rPr>
        <w:t xml:space="preserve"> Building Code, Sixth Edition (780 CMR) requires the licensing of</w:t>
      </w:r>
    </w:p>
    <w:p w14:paraId="641567FC" w14:textId="77777777" w:rsidR="00BA58A7" w:rsidRPr="00BA58A7" w:rsidRDefault="00BA58A7" w:rsidP="00BA58A7">
      <w:pPr>
        <w:tabs>
          <w:tab w:val="left" w:pos="10200"/>
          <w:tab w:val="left" w:pos="10320"/>
        </w:tabs>
        <w:ind w:left="96" w:right="173"/>
        <w:rPr>
          <w:rFonts w:ascii="Times New Roman" w:hAnsi="Times New Roman" w:cs="Times New Roman"/>
          <w:sz w:val="20"/>
        </w:rPr>
      </w:pPr>
      <w:r w:rsidRPr="00BA58A7">
        <w:rPr>
          <w:rFonts w:ascii="Times New Roman" w:hAnsi="Times New Roman" w:cs="Times New Roman"/>
          <w:sz w:val="20"/>
        </w:rPr>
        <w:t xml:space="preserve">       construction supervisors involved in construction, reconstruction, alterations, repair, removal or     </w:t>
      </w:r>
    </w:p>
    <w:p w14:paraId="24430E9B" w14:textId="77777777" w:rsidR="00BA58A7" w:rsidRPr="00BA58A7" w:rsidRDefault="00BA58A7" w:rsidP="00BA58A7">
      <w:pPr>
        <w:tabs>
          <w:tab w:val="left" w:pos="10200"/>
          <w:tab w:val="left" w:pos="10320"/>
        </w:tabs>
        <w:ind w:left="96" w:right="173"/>
        <w:rPr>
          <w:rFonts w:ascii="Times New Roman" w:hAnsi="Times New Roman" w:cs="Times New Roman"/>
          <w:sz w:val="20"/>
        </w:rPr>
      </w:pPr>
      <w:r w:rsidRPr="00BA58A7">
        <w:rPr>
          <w:rFonts w:ascii="Times New Roman" w:hAnsi="Times New Roman" w:cs="Times New Roman"/>
          <w:sz w:val="20"/>
        </w:rPr>
        <w:t xml:space="preserve">       demolition involving structural elements of a building.</w:t>
      </w:r>
    </w:p>
    <w:p w14:paraId="3B9424E7" w14:textId="77777777" w:rsidR="00BA58A7" w:rsidRPr="00BA58A7" w:rsidRDefault="00BA58A7" w:rsidP="00BA58A7">
      <w:pPr>
        <w:tabs>
          <w:tab w:val="left" w:pos="10200"/>
          <w:tab w:val="left" w:pos="10320"/>
        </w:tabs>
        <w:ind w:left="96" w:right="173"/>
        <w:rPr>
          <w:rFonts w:ascii="Times New Roman" w:hAnsi="Times New Roman" w:cs="Times New Roman"/>
          <w:sz w:val="20"/>
        </w:rPr>
      </w:pPr>
    </w:p>
    <w:p w14:paraId="3D588E88" w14:textId="77777777" w:rsidR="00BA58A7" w:rsidRPr="00BA58A7" w:rsidRDefault="00BA58A7" w:rsidP="00BA58A7">
      <w:pPr>
        <w:numPr>
          <w:ilvl w:val="0"/>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Section 110.R5.1.3.1 of the State Building Code provides an exception for homeowners doing work on their owner-occupied dwellings of two units or less, allowing the homeowner to engage a person who does not have a license.  In these cases, however, the owner must act as a supervisor.</w:t>
      </w:r>
    </w:p>
    <w:p w14:paraId="0960BE5E"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5F73D026" w14:textId="77777777" w:rsidR="00BA58A7" w:rsidRPr="00BA58A7" w:rsidRDefault="00BA58A7" w:rsidP="00BA58A7">
      <w:pPr>
        <w:numPr>
          <w:ilvl w:val="0"/>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The Inspectional Services Department, in accord with the Code, does hereby waive the requirement as indicated in Number 2 above, provided that:</w:t>
      </w:r>
    </w:p>
    <w:p w14:paraId="79051DE3"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545896BC" w14:textId="77777777" w:rsidR="00BA58A7" w:rsidRPr="00BA58A7" w:rsidRDefault="00BA58A7" w:rsidP="00BA58A7">
      <w:pPr>
        <w:numPr>
          <w:ilvl w:val="1"/>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The homeowner submits to the department at the time of application a certification showing the owner accepts the waiver with the full knowledge that the owner shall be responsible for all such work performed as described in the building permit.  </w:t>
      </w:r>
    </w:p>
    <w:p w14:paraId="659B7B24"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18D013E9"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0198807B" w14:textId="77777777" w:rsidR="00BA58A7" w:rsidRPr="00BA58A7" w:rsidRDefault="00BA58A7" w:rsidP="00BA58A7">
      <w:pPr>
        <w:numPr>
          <w:ilvl w:val="1"/>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The form for this certification is attached.  Only this form will be accepted and must be fully completed and signed with countersignature of the responsible building official.</w:t>
      </w:r>
    </w:p>
    <w:p w14:paraId="52858FF3"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68F04FFE" w14:textId="6A7ED4DF" w:rsidR="00BA58A7" w:rsidRPr="00BA58A7" w:rsidRDefault="00BA58A7" w:rsidP="00BA58A7">
      <w:pPr>
        <w:numPr>
          <w:ilvl w:val="0"/>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In order to clarify the administration of such waivers, homeowner is defined as follows:</w:t>
      </w:r>
    </w:p>
    <w:p w14:paraId="6639AC19"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4D8C1957" w14:textId="77777777" w:rsidR="00BA58A7" w:rsidRPr="00BA58A7" w:rsidRDefault="00BA58A7" w:rsidP="00BA58A7">
      <w:pPr>
        <w:numPr>
          <w:ilvl w:val="1"/>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A person or persons who owns a parcel of land on which he or she resides or intends to reside, and on which there is, or is intended to be, dwelling of two units or less and attached or detached structure accessory to such use.</w:t>
      </w:r>
    </w:p>
    <w:p w14:paraId="12B50BC7"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46919DB8"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5B5C802C" w14:textId="77777777" w:rsidR="00BA58A7" w:rsidRPr="00BA58A7" w:rsidRDefault="00BA58A7" w:rsidP="00BA58A7">
      <w:pPr>
        <w:numPr>
          <w:ilvl w:val="1"/>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A person or persons who constructs more than one home in a two-year period shall </w:t>
      </w:r>
      <w:r w:rsidRPr="00BA58A7">
        <w:rPr>
          <w:rFonts w:ascii="Times New Roman" w:hAnsi="Times New Roman" w:cs="Times New Roman"/>
          <w:sz w:val="20"/>
          <w:u w:val="single"/>
        </w:rPr>
        <w:t>not</w:t>
      </w:r>
      <w:r w:rsidRPr="00BA58A7">
        <w:rPr>
          <w:rFonts w:ascii="Times New Roman" w:hAnsi="Times New Roman" w:cs="Times New Roman"/>
          <w:sz w:val="20"/>
        </w:rPr>
        <w:t xml:space="preserve"> be considered a homeowner.</w:t>
      </w:r>
    </w:p>
    <w:p w14:paraId="06ADFA25"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5B620EF8" w14:textId="77777777" w:rsidR="00BA58A7" w:rsidRPr="00BA58A7" w:rsidRDefault="00BA58A7" w:rsidP="00BA58A7">
      <w:pPr>
        <w:numPr>
          <w:ilvl w:val="0"/>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It is expressly understood that any homeowner, in receiving the exemption as herein before described, shall assume all responsibility and be liable for the compliance of the building with the State Building Code, all other applicable codes and city ordinances, and shall operate consistent with the established minimum inspection procedures and requirements of the Inspectional Services Department.</w:t>
      </w:r>
    </w:p>
    <w:p w14:paraId="5BE51C67"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7F7F933A"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5C4002EB" w14:textId="77777777" w:rsidR="00BA58A7" w:rsidRPr="00BA58A7" w:rsidRDefault="00BA58A7" w:rsidP="00BA58A7">
      <w:pPr>
        <w:numPr>
          <w:ilvl w:val="0"/>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The granting of the exemptions under this Bulletin does not imply or authorize similar waivers for electrical, plumbing or gas installations.  Persons who are engaged in these installations must still have the proper license and make application for the proper permits.</w:t>
      </w:r>
    </w:p>
    <w:p w14:paraId="1EBCCC1D"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4BEF26BD"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0ADEEF6"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1BB52617" w14:textId="77777777" w:rsidR="00BA58A7" w:rsidRPr="00BA58A7" w:rsidRDefault="00BA58A7" w:rsidP="00BA58A7">
      <w:pPr>
        <w:tabs>
          <w:tab w:val="left" w:pos="10200"/>
          <w:tab w:val="left" w:pos="10320"/>
        </w:tabs>
        <w:ind w:left="816" w:right="173"/>
        <w:rPr>
          <w:rFonts w:ascii="Times New Roman" w:hAnsi="Times New Roman" w:cs="Times New Roman"/>
          <w:sz w:val="20"/>
        </w:rPr>
      </w:pPr>
      <w:r w:rsidRPr="00BA58A7">
        <w:rPr>
          <w:rFonts w:ascii="Times New Roman" w:hAnsi="Times New Roman" w:cs="Times New Roman"/>
          <w:sz w:val="20"/>
        </w:rPr>
        <w:t xml:space="preserve">  </w:t>
      </w:r>
    </w:p>
    <w:p w14:paraId="0F830837"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0DEE0E0"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7165C25F"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 </w:t>
      </w:r>
    </w:p>
    <w:p w14:paraId="67DE9DE9"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625CE6F5"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211533C0"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456F120F" w14:textId="77777777" w:rsidR="00BA58A7" w:rsidRPr="00BA58A7" w:rsidRDefault="00BA58A7" w:rsidP="00BA58A7">
      <w:pPr>
        <w:pStyle w:val="Heading7"/>
        <w:tabs>
          <w:tab w:val="left" w:pos="10200"/>
          <w:tab w:val="left" w:pos="10320"/>
        </w:tabs>
        <w:ind w:right="173"/>
      </w:pPr>
      <w:r w:rsidRPr="00BA58A7">
        <w:t xml:space="preserve">Strict code enforcement makes the </w:t>
      </w:r>
      <w:proofErr w:type="gramStart"/>
      <w:r w:rsidRPr="00BA58A7">
        <w:t>city  safer</w:t>
      </w:r>
      <w:proofErr w:type="gramEnd"/>
    </w:p>
    <w:p w14:paraId="5114A3F6" w14:textId="77777777" w:rsidR="00BA58A7" w:rsidRPr="00BA58A7" w:rsidRDefault="00BA58A7" w:rsidP="00BA58A7">
      <w:pPr>
        <w:tabs>
          <w:tab w:val="left" w:pos="10200"/>
          <w:tab w:val="left" w:pos="10320"/>
        </w:tabs>
        <w:ind w:right="173"/>
        <w:jc w:val="center"/>
        <w:rPr>
          <w:rFonts w:ascii="Times New Roman" w:hAnsi="Times New Roman" w:cs="Times New Roman"/>
          <w:i/>
          <w:iCs/>
          <w:sz w:val="20"/>
        </w:rPr>
      </w:pPr>
      <w:r w:rsidRPr="00BA58A7">
        <w:rPr>
          <w:rFonts w:ascii="Times New Roman" w:hAnsi="Times New Roman" w:cs="Times New Roman"/>
          <w:i/>
          <w:iCs/>
          <w:sz w:val="20"/>
        </w:rPr>
        <w:t>Before buying, renting or leasing check zoning</w:t>
      </w:r>
    </w:p>
    <w:p w14:paraId="1FE2FE65" w14:textId="77777777" w:rsidR="00BA58A7" w:rsidRPr="00BA58A7" w:rsidRDefault="00BA58A7">
      <w:pPr>
        <w:rPr>
          <w:rFonts w:ascii="Times New Roman" w:hAnsi="Times New Roman" w:cs="Times New Roman"/>
        </w:rPr>
      </w:pPr>
    </w:p>
    <w:sectPr w:rsidR="00BA58A7" w:rsidRPr="00BA58A7" w:rsidSect="008E09FF">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7554"/>
    <w:multiLevelType w:val="hybridMultilevel"/>
    <w:tmpl w:val="57888FB2"/>
    <w:lvl w:ilvl="0" w:tplc="DB04DABE">
      <w:start w:val="1"/>
      <w:numFmt w:val="decimal"/>
      <w:lvlText w:val="%1."/>
      <w:lvlJc w:val="left"/>
      <w:pPr>
        <w:tabs>
          <w:tab w:val="num" w:pos="456"/>
        </w:tabs>
        <w:ind w:left="456" w:hanging="360"/>
      </w:pPr>
    </w:lvl>
    <w:lvl w:ilvl="1" w:tplc="34400762">
      <w:start w:val="1"/>
      <w:numFmt w:val="upperLetter"/>
      <w:lvlText w:val="%2."/>
      <w:lvlJc w:val="left"/>
      <w:pPr>
        <w:tabs>
          <w:tab w:val="num" w:pos="1176"/>
        </w:tabs>
        <w:ind w:left="1176" w:hanging="360"/>
      </w:pPr>
    </w:lvl>
    <w:lvl w:ilvl="2" w:tplc="0409001B">
      <w:start w:val="1"/>
      <w:numFmt w:val="lowerRoman"/>
      <w:lvlText w:val="%3."/>
      <w:lvlJc w:val="right"/>
      <w:pPr>
        <w:tabs>
          <w:tab w:val="num" w:pos="1896"/>
        </w:tabs>
        <w:ind w:left="1896" w:hanging="180"/>
      </w:pPr>
    </w:lvl>
    <w:lvl w:ilvl="3" w:tplc="0409000F">
      <w:start w:val="1"/>
      <w:numFmt w:val="decimal"/>
      <w:lvlText w:val="%4."/>
      <w:lvlJc w:val="left"/>
      <w:pPr>
        <w:tabs>
          <w:tab w:val="num" w:pos="2616"/>
        </w:tabs>
        <w:ind w:left="2616" w:hanging="360"/>
      </w:pPr>
    </w:lvl>
    <w:lvl w:ilvl="4" w:tplc="04090019">
      <w:start w:val="1"/>
      <w:numFmt w:val="lowerLetter"/>
      <w:lvlText w:val="%5."/>
      <w:lvlJc w:val="left"/>
      <w:pPr>
        <w:tabs>
          <w:tab w:val="num" w:pos="3336"/>
        </w:tabs>
        <w:ind w:left="3336" w:hanging="360"/>
      </w:pPr>
    </w:lvl>
    <w:lvl w:ilvl="5" w:tplc="0409001B">
      <w:start w:val="1"/>
      <w:numFmt w:val="lowerRoman"/>
      <w:lvlText w:val="%6."/>
      <w:lvlJc w:val="right"/>
      <w:pPr>
        <w:tabs>
          <w:tab w:val="num" w:pos="4056"/>
        </w:tabs>
        <w:ind w:left="4056" w:hanging="180"/>
      </w:pPr>
    </w:lvl>
    <w:lvl w:ilvl="6" w:tplc="0409000F">
      <w:start w:val="1"/>
      <w:numFmt w:val="decimal"/>
      <w:lvlText w:val="%7."/>
      <w:lvlJc w:val="left"/>
      <w:pPr>
        <w:tabs>
          <w:tab w:val="num" w:pos="4776"/>
        </w:tabs>
        <w:ind w:left="4776" w:hanging="360"/>
      </w:pPr>
    </w:lvl>
    <w:lvl w:ilvl="7" w:tplc="04090019">
      <w:start w:val="1"/>
      <w:numFmt w:val="lowerLetter"/>
      <w:lvlText w:val="%8."/>
      <w:lvlJc w:val="left"/>
      <w:pPr>
        <w:tabs>
          <w:tab w:val="num" w:pos="5496"/>
        </w:tabs>
        <w:ind w:left="5496" w:hanging="360"/>
      </w:pPr>
    </w:lvl>
    <w:lvl w:ilvl="8" w:tplc="0409001B">
      <w:start w:val="1"/>
      <w:numFmt w:val="lowerRoman"/>
      <w:lvlText w:val="%9."/>
      <w:lvlJc w:val="right"/>
      <w:pPr>
        <w:tabs>
          <w:tab w:val="num" w:pos="6216"/>
        </w:tabs>
        <w:ind w:left="6216" w:hanging="180"/>
      </w:pPr>
    </w:lvl>
  </w:abstractNum>
  <w:num w:numId="1" w16cid:durableId="120150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FF"/>
    <w:rsid w:val="0021609B"/>
    <w:rsid w:val="00295265"/>
    <w:rsid w:val="00654D4C"/>
    <w:rsid w:val="007C095F"/>
    <w:rsid w:val="008E09FF"/>
    <w:rsid w:val="00BA58A7"/>
    <w:rsid w:val="00EB504E"/>
    <w:rsid w:val="00F1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0FF6"/>
  <w15:docId w15:val="{1440F9D8-4BB6-4D03-9F4F-B9C61A7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FF"/>
    <w:pPr>
      <w:spacing w:line="240" w:lineRule="auto"/>
    </w:pPr>
    <w:rPr>
      <w:rFonts w:asciiTheme="minorHAnsi" w:hAnsiTheme="minorHAnsi" w:cstheme="minorBidi"/>
      <w:szCs w:val="24"/>
    </w:rPr>
  </w:style>
  <w:style w:type="paragraph" w:styleId="Heading7">
    <w:name w:val="heading 7"/>
    <w:basedOn w:val="Normal"/>
    <w:next w:val="Normal"/>
    <w:link w:val="Heading7Char"/>
    <w:semiHidden/>
    <w:unhideWhenUsed/>
    <w:qFormat/>
    <w:rsid w:val="00BA58A7"/>
    <w:pPr>
      <w:keepNext/>
      <w:jc w:val="center"/>
      <w:outlineLvl w:val="6"/>
    </w:pPr>
    <w:rPr>
      <w:rFonts w:ascii="Times New Roman" w:eastAsia="Times New Roman" w:hAnsi="Times New Roman" w:cs="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9FF"/>
    <w:pPr>
      <w:spacing w:line="240" w:lineRule="auto"/>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9FF"/>
    <w:rPr>
      <w:rFonts w:ascii="Tahoma" w:hAnsi="Tahoma" w:cs="Tahoma"/>
      <w:sz w:val="16"/>
      <w:szCs w:val="16"/>
    </w:rPr>
  </w:style>
  <w:style w:type="character" w:customStyle="1" w:styleId="BalloonTextChar">
    <w:name w:val="Balloon Text Char"/>
    <w:basedOn w:val="DefaultParagraphFont"/>
    <w:link w:val="BalloonText"/>
    <w:uiPriority w:val="99"/>
    <w:semiHidden/>
    <w:rsid w:val="008E09FF"/>
    <w:rPr>
      <w:rFonts w:ascii="Tahoma" w:hAnsi="Tahoma" w:cs="Tahoma"/>
      <w:sz w:val="16"/>
      <w:szCs w:val="16"/>
    </w:rPr>
  </w:style>
  <w:style w:type="character" w:customStyle="1" w:styleId="Heading7Char">
    <w:name w:val="Heading 7 Char"/>
    <w:basedOn w:val="DefaultParagraphFont"/>
    <w:link w:val="Heading7"/>
    <w:semiHidden/>
    <w:rsid w:val="00BA58A7"/>
    <w:rPr>
      <w:rFonts w:eastAsia="Times New Roman"/>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Desmond</dc:creator>
  <cp:lastModifiedBy>Linda Yebba</cp:lastModifiedBy>
  <cp:revision>2</cp:revision>
  <cp:lastPrinted>2022-08-17T13:16:00Z</cp:lastPrinted>
  <dcterms:created xsi:type="dcterms:W3CDTF">2024-02-29T17:40:00Z</dcterms:created>
  <dcterms:modified xsi:type="dcterms:W3CDTF">2024-02-29T17:40:00Z</dcterms:modified>
</cp:coreProperties>
</file>