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3082" w14:textId="77777777" w:rsidR="00A64382" w:rsidRPr="00A64382" w:rsidRDefault="00A64382" w:rsidP="00A64382">
      <w:pPr>
        <w:spacing w:after="0" w:line="240" w:lineRule="auto"/>
        <w:jc w:val="center"/>
        <w:rPr>
          <w:rFonts w:eastAsia="Times New Roman"/>
          <w:kern w:val="0"/>
          <w:szCs w:val="24"/>
          <w14:ligatures w14:val="none"/>
        </w:rPr>
      </w:pPr>
      <w:r w:rsidRPr="00A64382">
        <w:rPr>
          <w:rFonts w:eastAsia="Times New Roman"/>
          <w:color w:val="000066"/>
          <w:kern w:val="0"/>
          <w:sz w:val="56"/>
          <w:szCs w:val="56"/>
          <w14:ligatures w14:val="none"/>
        </w:rPr>
        <w:t>City of Everett</w:t>
      </w:r>
    </w:p>
    <w:p w14:paraId="0D47C48B" w14:textId="77777777" w:rsidR="00A64382" w:rsidRPr="00A64382" w:rsidRDefault="00A64382" w:rsidP="00A64382">
      <w:pPr>
        <w:spacing w:after="0" w:line="240" w:lineRule="auto"/>
        <w:jc w:val="center"/>
        <w:rPr>
          <w:rFonts w:eastAsia="Times New Roman"/>
          <w:kern w:val="0"/>
          <w:szCs w:val="24"/>
          <w14:ligatures w14:val="none"/>
        </w:rPr>
      </w:pPr>
      <w:r w:rsidRPr="00A64382">
        <w:rPr>
          <w:rFonts w:eastAsia="Times New Roman"/>
          <w:color w:val="000066"/>
          <w:kern w:val="0"/>
          <w:sz w:val="20"/>
          <w:szCs w:val="20"/>
          <w14:ligatures w14:val="none"/>
        </w:rPr>
        <w:t>PLANNING BOARD</w:t>
      </w:r>
    </w:p>
    <w:p w14:paraId="154BCFC1" w14:textId="77777777" w:rsidR="00A64382" w:rsidRPr="00A64382" w:rsidRDefault="00A64382" w:rsidP="00A64382">
      <w:pPr>
        <w:spacing w:after="0" w:line="240" w:lineRule="auto"/>
        <w:jc w:val="center"/>
        <w:rPr>
          <w:rFonts w:eastAsia="Times New Roman"/>
          <w:kern w:val="0"/>
          <w:szCs w:val="24"/>
          <w14:ligatures w14:val="none"/>
        </w:rPr>
      </w:pPr>
      <w:r w:rsidRPr="00A64382">
        <w:rPr>
          <w:rFonts w:eastAsia="Times New Roman"/>
          <w:color w:val="000066"/>
          <w:kern w:val="0"/>
          <w:sz w:val="20"/>
          <w:szCs w:val="20"/>
          <w14:ligatures w14:val="none"/>
        </w:rPr>
        <w:t>484 BROADWAY</w:t>
      </w:r>
    </w:p>
    <w:p w14:paraId="186DEEFD" w14:textId="77777777" w:rsidR="00A64382" w:rsidRPr="00A64382" w:rsidRDefault="00A64382" w:rsidP="00A64382">
      <w:pPr>
        <w:spacing w:after="0" w:line="240" w:lineRule="auto"/>
        <w:jc w:val="center"/>
        <w:rPr>
          <w:rFonts w:eastAsia="Times New Roman"/>
          <w:kern w:val="0"/>
          <w:szCs w:val="24"/>
          <w14:ligatures w14:val="none"/>
        </w:rPr>
      </w:pPr>
      <w:r w:rsidRPr="00A64382">
        <w:rPr>
          <w:rFonts w:eastAsia="Times New Roman"/>
          <w:color w:val="000066"/>
          <w:kern w:val="0"/>
          <w:sz w:val="20"/>
          <w:szCs w:val="20"/>
          <w14:ligatures w14:val="none"/>
        </w:rPr>
        <w:t>EVERETT, MA 02149</w:t>
      </w:r>
    </w:p>
    <w:p w14:paraId="4C762B83" w14:textId="56D683AD" w:rsidR="00A64382" w:rsidRPr="00A64382" w:rsidRDefault="006F74A4" w:rsidP="00A64382">
      <w:pPr>
        <w:spacing w:after="0" w:line="240" w:lineRule="auto"/>
        <w:rPr>
          <w:rFonts w:eastAsia="Times New Roman"/>
          <w:kern w:val="0"/>
          <w:szCs w:val="24"/>
          <w14:ligatures w14:val="none"/>
        </w:rPr>
      </w:pPr>
      <w:r w:rsidRPr="00A64382">
        <w:rPr>
          <w:rFonts w:eastAsia="Times New Roman"/>
          <w:noProof/>
          <w:color w:val="000000"/>
          <w:kern w:val="0"/>
          <w:sz w:val="20"/>
          <w:szCs w:val="20"/>
          <w:bdr w:val="none" w:sz="0" w:space="0" w:color="auto" w:frame="1"/>
          <w14:ligatures w14:val="none"/>
        </w:rPr>
        <w:drawing>
          <wp:anchor distT="0" distB="0" distL="114300" distR="114300" simplePos="0" relativeHeight="251659264" behindDoc="0" locked="0" layoutInCell="1" allowOverlap="1" wp14:anchorId="24FA8FDF" wp14:editId="68573AAB">
            <wp:simplePos x="0" y="0"/>
            <wp:positionH relativeFrom="column">
              <wp:posOffset>2425700</wp:posOffset>
            </wp:positionH>
            <wp:positionV relativeFrom="paragraph">
              <wp:posOffset>170815</wp:posOffset>
            </wp:positionV>
            <wp:extent cx="1076325" cy="1097280"/>
            <wp:effectExtent l="0" t="0" r="9525" b="7620"/>
            <wp:wrapSquare wrapText="bothSides"/>
            <wp:docPr id="228609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97280"/>
                    </a:xfrm>
                    <a:prstGeom prst="rect">
                      <a:avLst/>
                    </a:prstGeom>
                    <a:noFill/>
                    <a:ln>
                      <a:noFill/>
                    </a:ln>
                  </pic:spPr>
                </pic:pic>
              </a:graphicData>
            </a:graphic>
          </wp:anchor>
        </w:drawing>
      </w:r>
    </w:p>
    <w:tbl>
      <w:tblPr>
        <w:tblStyle w:val="TableGrid"/>
        <w:tblpPr w:leftFromText="180" w:rightFromText="180" w:vertAnchor="text" w:horzAnchor="page" w:tblpX="8291"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tblGrid>
      <w:tr w:rsidR="006F74A4" w14:paraId="60C3AAB1" w14:textId="77777777" w:rsidTr="006F74A4">
        <w:trPr>
          <w:trHeight w:val="262"/>
        </w:trPr>
        <w:tc>
          <w:tcPr>
            <w:tcW w:w="3849" w:type="dxa"/>
          </w:tcPr>
          <w:p w14:paraId="3EFF3C93" w14:textId="08CC2838" w:rsidR="006F74A4" w:rsidRDefault="006F74A4" w:rsidP="006F74A4">
            <w:pPr>
              <w:rPr>
                <w:rFonts w:eastAsia="Times New Roman"/>
                <w:kern w:val="0"/>
                <w:sz w:val="18"/>
                <w:szCs w:val="18"/>
                <w14:ligatures w14:val="none"/>
              </w:rPr>
            </w:pPr>
            <w:r>
              <w:rPr>
                <w:rFonts w:eastAsia="Times New Roman"/>
                <w:kern w:val="0"/>
                <w:sz w:val="18"/>
                <w:szCs w:val="18"/>
                <w14:ligatures w14:val="none"/>
              </w:rPr>
              <w:t>PLANNING DEPARTMENT STAFF</w:t>
            </w:r>
            <w:r>
              <w:rPr>
                <w:rFonts w:eastAsia="Times New Roman"/>
                <w:kern w:val="0"/>
                <w:sz w:val="18"/>
                <w:szCs w:val="18"/>
                <w14:ligatures w14:val="none"/>
              </w:rPr>
              <w:tab/>
            </w:r>
          </w:p>
        </w:tc>
      </w:tr>
      <w:tr w:rsidR="006F74A4" w14:paraId="18464846" w14:textId="77777777" w:rsidTr="006F74A4">
        <w:trPr>
          <w:trHeight w:val="249"/>
        </w:trPr>
        <w:tc>
          <w:tcPr>
            <w:tcW w:w="3849" w:type="dxa"/>
          </w:tcPr>
          <w:p w14:paraId="4D783998" w14:textId="26CD0E13" w:rsidR="006F74A4" w:rsidRDefault="006F74A4" w:rsidP="006F74A4">
            <w:pPr>
              <w:rPr>
                <w:rFonts w:eastAsia="Times New Roman"/>
                <w:kern w:val="0"/>
                <w:sz w:val="18"/>
                <w:szCs w:val="18"/>
                <w14:ligatures w14:val="none"/>
              </w:rPr>
            </w:pPr>
            <w:r>
              <w:rPr>
                <w:rFonts w:eastAsia="Times New Roman"/>
                <w:kern w:val="0"/>
                <w:sz w:val="20"/>
                <w:szCs w:val="20"/>
                <w14:ligatures w14:val="none"/>
              </w:rPr>
              <w:t>Matthew Lattanzi, Esq. – Planning Director</w:t>
            </w:r>
          </w:p>
        </w:tc>
      </w:tr>
      <w:tr w:rsidR="006F74A4" w14:paraId="102C15C6" w14:textId="77777777" w:rsidTr="006F74A4">
        <w:trPr>
          <w:trHeight w:val="262"/>
        </w:trPr>
        <w:tc>
          <w:tcPr>
            <w:tcW w:w="3849" w:type="dxa"/>
          </w:tcPr>
          <w:p w14:paraId="5B4F66EA" w14:textId="2AD555AC" w:rsidR="006F74A4" w:rsidRDefault="006F74A4" w:rsidP="006F74A4">
            <w:pPr>
              <w:rPr>
                <w:rFonts w:eastAsia="Times New Roman"/>
                <w:kern w:val="0"/>
                <w:sz w:val="18"/>
                <w:szCs w:val="18"/>
                <w14:ligatures w14:val="none"/>
              </w:rPr>
            </w:pPr>
            <w:r w:rsidRPr="006F74A4">
              <w:rPr>
                <w:rFonts w:eastAsia="Times New Roman"/>
                <w:kern w:val="0"/>
                <w:sz w:val="20"/>
                <w:szCs w:val="20"/>
                <w14:ligatures w14:val="none"/>
              </w:rPr>
              <w:t>Jay Monty – Transportation Director</w:t>
            </w:r>
          </w:p>
        </w:tc>
      </w:tr>
      <w:tr w:rsidR="006F74A4" w14:paraId="2C25CE0D" w14:textId="77777777" w:rsidTr="006F74A4">
        <w:trPr>
          <w:trHeight w:val="262"/>
        </w:trPr>
        <w:tc>
          <w:tcPr>
            <w:tcW w:w="3849" w:type="dxa"/>
          </w:tcPr>
          <w:p w14:paraId="064BFC97" w14:textId="7DD482AE" w:rsidR="006F74A4" w:rsidRDefault="006F74A4" w:rsidP="006F74A4">
            <w:pPr>
              <w:rPr>
                <w:rFonts w:eastAsia="Times New Roman"/>
                <w:kern w:val="0"/>
                <w:sz w:val="18"/>
                <w:szCs w:val="18"/>
                <w14:ligatures w14:val="none"/>
              </w:rPr>
            </w:pPr>
            <w:r w:rsidRPr="006F74A4">
              <w:rPr>
                <w:rFonts w:eastAsia="Times New Roman"/>
                <w:kern w:val="0"/>
                <w:sz w:val="20"/>
                <w:szCs w:val="20"/>
                <w14:ligatures w14:val="none"/>
              </w:rPr>
              <w:t>Eric Molinari – Transportation Planner</w:t>
            </w:r>
          </w:p>
        </w:tc>
      </w:tr>
      <w:tr w:rsidR="006F74A4" w14:paraId="637E834A" w14:textId="77777777" w:rsidTr="006F74A4">
        <w:trPr>
          <w:trHeight w:val="249"/>
        </w:trPr>
        <w:tc>
          <w:tcPr>
            <w:tcW w:w="3849" w:type="dxa"/>
          </w:tcPr>
          <w:p w14:paraId="415E8E1B" w14:textId="3599684E" w:rsidR="006F74A4" w:rsidRDefault="006F74A4" w:rsidP="006F74A4">
            <w:pPr>
              <w:rPr>
                <w:rFonts w:eastAsia="Times New Roman"/>
                <w:kern w:val="0"/>
                <w:sz w:val="18"/>
                <w:szCs w:val="18"/>
                <w14:ligatures w14:val="none"/>
              </w:rPr>
            </w:pPr>
            <w:r w:rsidRPr="006F74A4">
              <w:rPr>
                <w:rFonts w:eastAsia="Times New Roman"/>
                <w:kern w:val="0"/>
                <w:sz w:val="20"/>
                <w:szCs w:val="20"/>
                <w14:ligatures w14:val="none"/>
              </w:rPr>
              <w:t>Tom Philbin – Conservation Planner</w:t>
            </w:r>
          </w:p>
        </w:tc>
      </w:tr>
      <w:tr w:rsidR="006F74A4" w14:paraId="4455610F" w14:textId="77777777" w:rsidTr="006F74A4">
        <w:trPr>
          <w:trHeight w:val="262"/>
        </w:trPr>
        <w:tc>
          <w:tcPr>
            <w:tcW w:w="3849" w:type="dxa"/>
          </w:tcPr>
          <w:p w14:paraId="077F93CA" w14:textId="26FA398F" w:rsidR="006F74A4" w:rsidRDefault="006F74A4" w:rsidP="006F74A4">
            <w:pPr>
              <w:rPr>
                <w:rFonts w:eastAsia="Times New Roman"/>
                <w:kern w:val="0"/>
                <w:sz w:val="18"/>
                <w:szCs w:val="18"/>
                <w14:ligatures w14:val="none"/>
              </w:rPr>
            </w:pPr>
            <w:r w:rsidRPr="006F74A4">
              <w:rPr>
                <w:rFonts w:eastAsia="Times New Roman"/>
                <w:kern w:val="0"/>
                <w:sz w:val="20"/>
                <w:szCs w:val="20"/>
                <w14:ligatures w14:val="none"/>
              </w:rPr>
              <w:t>Katherine Jenkins-Sullivan – Sustainability</w:t>
            </w:r>
          </w:p>
        </w:tc>
      </w:tr>
      <w:tr w:rsidR="006F74A4" w14:paraId="3A2CDADC" w14:textId="77777777" w:rsidTr="006F74A4">
        <w:trPr>
          <w:trHeight w:val="262"/>
        </w:trPr>
        <w:tc>
          <w:tcPr>
            <w:tcW w:w="3849" w:type="dxa"/>
          </w:tcPr>
          <w:p w14:paraId="1A794A87" w14:textId="3756812B" w:rsidR="006F74A4" w:rsidRDefault="006F74A4" w:rsidP="006F74A4">
            <w:pPr>
              <w:rPr>
                <w:rFonts w:eastAsia="Times New Roman"/>
                <w:kern w:val="0"/>
                <w:sz w:val="18"/>
                <w:szCs w:val="18"/>
                <w14:ligatures w14:val="none"/>
              </w:rPr>
            </w:pPr>
            <w:r>
              <w:rPr>
                <w:rFonts w:eastAsia="Times New Roman"/>
                <w:kern w:val="0"/>
                <w:sz w:val="20"/>
                <w:szCs w:val="20"/>
                <w14:ligatures w14:val="none"/>
              </w:rPr>
              <w:t>Jeannie Vitukevich – Administrative Asst.</w:t>
            </w:r>
          </w:p>
        </w:tc>
      </w:tr>
      <w:tr w:rsidR="006F74A4" w14:paraId="37268B36" w14:textId="77777777" w:rsidTr="006F74A4">
        <w:trPr>
          <w:trHeight w:val="262"/>
        </w:trPr>
        <w:tc>
          <w:tcPr>
            <w:tcW w:w="3849" w:type="dxa"/>
          </w:tcPr>
          <w:p w14:paraId="65D4FE24" w14:textId="1391130D" w:rsidR="006F74A4" w:rsidRDefault="006F74A4" w:rsidP="006F74A4">
            <w:pPr>
              <w:rPr>
                <w:rFonts w:eastAsia="Times New Roman"/>
                <w:kern w:val="0"/>
                <w:sz w:val="18"/>
                <w:szCs w:val="18"/>
                <w14:ligatures w14:val="none"/>
              </w:rPr>
            </w:pPr>
            <w:r w:rsidRPr="00A64382">
              <w:rPr>
                <w:rFonts w:eastAsia="Times New Roman"/>
                <w:kern w:val="0"/>
                <w:sz w:val="20"/>
                <w:szCs w:val="20"/>
                <w14:ligatures w14:val="none"/>
              </w:rPr>
              <w:t>Main Office Line: 617-394</w:t>
            </w:r>
            <w:r w:rsidRPr="00A64382">
              <w:rPr>
                <w:rFonts w:eastAsia="Times New Roman"/>
                <w:i/>
                <w:iCs/>
                <w:kern w:val="0"/>
                <w:sz w:val="20"/>
                <w:szCs w:val="20"/>
                <w14:ligatures w14:val="none"/>
              </w:rPr>
              <w:t>-</w:t>
            </w:r>
            <w:r w:rsidRPr="006F74A4">
              <w:rPr>
                <w:rFonts w:eastAsia="Times New Roman"/>
                <w:kern w:val="0"/>
                <w:sz w:val="20"/>
                <w:szCs w:val="20"/>
                <w14:ligatures w14:val="none"/>
              </w:rPr>
              <w:t>2334</w:t>
            </w:r>
          </w:p>
        </w:tc>
      </w:tr>
    </w:tbl>
    <w:tbl>
      <w:tblPr>
        <w:tblStyle w:val="TableGrid"/>
        <w:tblpPr w:leftFromText="180" w:rightFromText="180" w:vertAnchor="text" w:horzAnchor="margin"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tblGrid>
      <w:tr w:rsidR="000D1EBB" w14:paraId="7153F3D8" w14:textId="77777777" w:rsidTr="000D1EBB">
        <w:trPr>
          <w:trHeight w:val="250"/>
        </w:trPr>
        <w:tc>
          <w:tcPr>
            <w:tcW w:w="3316" w:type="dxa"/>
          </w:tcPr>
          <w:p w14:paraId="2A96AC12" w14:textId="77777777" w:rsidR="000D1EBB" w:rsidRDefault="000D1EBB" w:rsidP="000D1EBB">
            <w:pPr>
              <w:rPr>
                <w:rFonts w:eastAsia="Times New Roman"/>
                <w:kern w:val="0"/>
                <w:sz w:val="18"/>
                <w:szCs w:val="18"/>
                <w14:ligatures w14:val="none"/>
              </w:rPr>
            </w:pPr>
            <w:r>
              <w:rPr>
                <w:rFonts w:eastAsia="Times New Roman"/>
                <w:kern w:val="0"/>
                <w:sz w:val="18"/>
                <w:szCs w:val="18"/>
                <w14:ligatures w14:val="none"/>
              </w:rPr>
              <w:t>PLANNING BOARD MEMBERSHIP</w:t>
            </w:r>
            <w:r>
              <w:rPr>
                <w:rFonts w:eastAsia="Times New Roman"/>
                <w:kern w:val="0"/>
                <w:sz w:val="18"/>
                <w:szCs w:val="18"/>
                <w14:ligatures w14:val="none"/>
              </w:rPr>
              <w:tab/>
            </w:r>
          </w:p>
        </w:tc>
      </w:tr>
      <w:tr w:rsidR="000D1EBB" w14:paraId="790067FD" w14:textId="77777777" w:rsidTr="000D1EBB">
        <w:trPr>
          <w:trHeight w:val="238"/>
        </w:trPr>
        <w:tc>
          <w:tcPr>
            <w:tcW w:w="3316" w:type="dxa"/>
          </w:tcPr>
          <w:p w14:paraId="3CBEA659"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Frederick Cafasso – Chairman</w:t>
            </w:r>
          </w:p>
        </w:tc>
      </w:tr>
      <w:tr w:rsidR="000D1EBB" w14:paraId="31C7A9EF" w14:textId="77777777" w:rsidTr="000D1EBB">
        <w:trPr>
          <w:trHeight w:val="250"/>
        </w:trPr>
        <w:tc>
          <w:tcPr>
            <w:tcW w:w="3316" w:type="dxa"/>
          </w:tcPr>
          <w:p w14:paraId="1FA255F0"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 xml:space="preserve">Leo Pizzano, Jr. – </w:t>
            </w:r>
            <w:r w:rsidRPr="00A64382">
              <w:rPr>
                <w:rFonts w:eastAsia="Times New Roman"/>
                <w:i/>
                <w:iCs/>
                <w:kern w:val="0"/>
                <w:sz w:val="20"/>
                <w:szCs w:val="20"/>
                <w14:ligatures w14:val="none"/>
              </w:rPr>
              <w:t>Member</w:t>
            </w:r>
          </w:p>
        </w:tc>
      </w:tr>
      <w:tr w:rsidR="000D1EBB" w14:paraId="4A92D32E" w14:textId="77777777" w:rsidTr="000D1EBB">
        <w:trPr>
          <w:trHeight w:val="250"/>
        </w:trPr>
        <w:tc>
          <w:tcPr>
            <w:tcW w:w="3316" w:type="dxa"/>
          </w:tcPr>
          <w:p w14:paraId="53CF162E"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 xml:space="preserve">Michael O’Connor – </w:t>
            </w:r>
            <w:r w:rsidRPr="00A64382">
              <w:rPr>
                <w:rFonts w:eastAsia="Times New Roman"/>
                <w:i/>
                <w:iCs/>
                <w:kern w:val="0"/>
                <w:sz w:val="20"/>
                <w:szCs w:val="20"/>
                <w14:ligatures w14:val="none"/>
              </w:rPr>
              <w:t>Member</w:t>
            </w:r>
          </w:p>
        </w:tc>
      </w:tr>
      <w:tr w:rsidR="000D1EBB" w14:paraId="3D829B90" w14:textId="77777777" w:rsidTr="000D1EBB">
        <w:trPr>
          <w:trHeight w:val="238"/>
        </w:trPr>
        <w:tc>
          <w:tcPr>
            <w:tcW w:w="3316" w:type="dxa"/>
          </w:tcPr>
          <w:p w14:paraId="7DBC57D6"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 xml:space="preserve">Shayne Rangel – </w:t>
            </w:r>
            <w:r w:rsidRPr="00A64382">
              <w:rPr>
                <w:rFonts w:eastAsia="Times New Roman"/>
                <w:i/>
                <w:iCs/>
                <w:kern w:val="0"/>
                <w:sz w:val="20"/>
                <w:szCs w:val="20"/>
                <w14:ligatures w14:val="none"/>
              </w:rPr>
              <w:t xml:space="preserve">Member </w:t>
            </w:r>
            <w:r>
              <w:rPr>
                <w:rFonts w:eastAsia="Times New Roman"/>
                <w:i/>
                <w:iCs/>
                <w:kern w:val="0"/>
                <w:sz w:val="20"/>
                <w:szCs w:val="20"/>
                <w14:ligatures w14:val="none"/>
              </w:rPr>
              <w:tab/>
            </w:r>
          </w:p>
        </w:tc>
      </w:tr>
      <w:tr w:rsidR="000D1EBB" w14:paraId="6DDDEA1E" w14:textId="77777777" w:rsidTr="000D1EBB">
        <w:trPr>
          <w:trHeight w:val="250"/>
        </w:trPr>
        <w:tc>
          <w:tcPr>
            <w:tcW w:w="3316" w:type="dxa"/>
          </w:tcPr>
          <w:p w14:paraId="5696AFAA"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 xml:space="preserve">Phil Mastrocola – </w:t>
            </w:r>
            <w:r w:rsidRPr="00A64382">
              <w:rPr>
                <w:rFonts w:eastAsia="Times New Roman"/>
                <w:i/>
                <w:iCs/>
                <w:kern w:val="0"/>
                <w:sz w:val="20"/>
                <w:szCs w:val="20"/>
                <w14:ligatures w14:val="none"/>
              </w:rPr>
              <w:t>Member</w:t>
            </w:r>
            <w:r>
              <w:rPr>
                <w:rFonts w:eastAsia="Times New Roman"/>
                <w:i/>
                <w:iCs/>
                <w:kern w:val="0"/>
                <w:sz w:val="20"/>
                <w:szCs w:val="20"/>
                <w14:ligatures w14:val="none"/>
              </w:rPr>
              <w:tab/>
            </w:r>
          </w:p>
        </w:tc>
      </w:tr>
      <w:tr w:rsidR="000D1EBB" w14:paraId="346200F1" w14:textId="77777777" w:rsidTr="000D1EBB">
        <w:trPr>
          <w:trHeight w:val="250"/>
        </w:trPr>
        <w:tc>
          <w:tcPr>
            <w:tcW w:w="3316" w:type="dxa"/>
          </w:tcPr>
          <w:p w14:paraId="756B672C"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 xml:space="preserve">James Tarr – </w:t>
            </w:r>
            <w:r w:rsidRPr="00A64382">
              <w:rPr>
                <w:rFonts w:eastAsia="Times New Roman"/>
                <w:i/>
                <w:iCs/>
                <w:kern w:val="0"/>
                <w:sz w:val="20"/>
                <w:szCs w:val="20"/>
                <w14:ligatures w14:val="none"/>
              </w:rPr>
              <w:t>Alternate</w:t>
            </w:r>
          </w:p>
        </w:tc>
      </w:tr>
      <w:tr w:rsidR="000D1EBB" w14:paraId="37B5F4B7" w14:textId="77777777" w:rsidTr="000D1EBB">
        <w:trPr>
          <w:trHeight w:val="250"/>
        </w:trPr>
        <w:tc>
          <w:tcPr>
            <w:tcW w:w="3316" w:type="dxa"/>
          </w:tcPr>
          <w:p w14:paraId="2ECADE11" w14:textId="77777777" w:rsidR="000D1EBB" w:rsidRDefault="000D1EBB" w:rsidP="000D1EBB">
            <w:pPr>
              <w:rPr>
                <w:rFonts w:eastAsia="Times New Roman"/>
                <w:kern w:val="0"/>
                <w:sz w:val="18"/>
                <w:szCs w:val="18"/>
                <w14:ligatures w14:val="none"/>
              </w:rPr>
            </w:pPr>
            <w:r w:rsidRPr="00A64382">
              <w:rPr>
                <w:rFonts w:eastAsia="Times New Roman"/>
                <w:kern w:val="0"/>
                <w:sz w:val="20"/>
                <w:szCs w:val="20"/>
                <w14:ligatures w14:val="none"/>
              </w:rPr>
              <w:t xml:space="preserve">Michael Hart </w:t>
            </w:r>
            <w:r>
              <w:rPr>
                <w:rFonts w:eastAsia="Times New Roman"/>
                <w:kern w:val="0"/>
                <w:sz w:val="20"/>
                <w:szCs w:val="20"/>
                <w14:ligatures w14:val="none"/>
              </w:rPr>
              <w:t xml:space="preserve">– </w:t>
            </w:r>
            <w:r w:rsidRPr="00A64382">
              <w:rPr>
                <w:rFonts w:eastAsia="Times New Roman"/>
                <w:i/>
                <w:iCs/>
                <w:kern w:val="0"/>
                <w:sz w:val="20"/>
                <w:szCs w:val="20"/>
                <w14:ligatures w14:val="none"/>
              </w:rPr>
              <w:t>Alternate</w:t>
            </w:r>
          </w:p>
        </w:tc>
      </w:tr>
    </w:tbl>
    <w:p w14:paraId="77C18302" w14:textId="33156528" w:rsidR="006F74A4" w:rsidRDefault="00A64382" w:rsidP="00A64382">
      <w:pPr>
        <w:spacing w:after="0" w:line="240" w:lineRule="auto"/>
        <w:rPr>
          <w:rFonts w:eastAsia="Times New Roman"/>
          <w:kern w:val="0"/>
          <w:sz w:val="18"/>
          <w:szCs w:val="18"/>
          <w14:ligatures w14:val="none"/>
        </w:rPr>
      </w:pPr>
      <w:r>
        <w:rPr>
          <w:rFonts w:eastAsia="Times New Roman"/>
          <w:kern w:val="0"/>
          <w:sz w:val="18"/>
          <w:szCs w:val="18"/>
          <w14:ligatures w14:val="none"/>
        </w:rPr>
        <w:tab/>
      </w:r>
      <w:r>
        <w:rPr>
          <w:rFonts w:eastAsia="Times New Roman"/>
          <w:kern w:val="0"/>
          <w:sz w:val="18"/>
          <w:szCs w:val="18"/>
          <w14:ligatures w14:val="none"/>
        </w:rPr>
        <w:tab/>
      </w:r>
    </w:p>
    <w:p w14:paraId="7CA4C150" w14:textId="77777777" w:rsidR="006F74A4" w:rsidRDefault="006F74A4" w:rsidP="006F74A4">
      <w:pPr>
        <w:tabs>
          <w:tab w:val="left" w:pos="1074"/>
        </w:tabs>
        <w:spacing w:after="0" w:line="240" w:lineRule="auto"/>
        <w:rPr>
          <w:rFonts w:eastAsia="Times New Roman"/>
          <w:kern w:val="0"/>
          <w:sz w:val="18"/>
          <w:szCs w:val="18"/>
          <w14:ligatures w14:val="none"/>
        </w:rPr>
      </w:pPr>
      <w:r>
        <w:rPr>
          <w:rFonts w:eastAsia="Times New Roman"/>
          <w:kern w:val="0"/>
          <w:sz w:val="18"/>
          <w:szCs w:val="18"/>
          <w14:ligatures w14:val="none"/>
        </w:rPr>
        <w:tab/>
      </w:r>
    </w:p>
    <w:p w14:paraId="5CDE0A9E" w14:textId="3FB10D68" w:rsidR="006F74A4" w:rsidRDefault="006F74A4" w:rsidP="006F74A4">
      <w:pPr>
        <w:tabs>
          <w:tab w:val="left" w:pos="1074"/>
        </w:tabs>
        <w:spacing w:after="0" w:line="240" w:lineRule="auto"/>
        <w:rPr>
          <w:rFonts w:eastAsia="Times New Roman"/>
          <w:kern w:val="0"/>
          <w:szCs w:val="24"/>
          <w14:ligatures w14:val="none"/>
        </w:rPr>
      </w:pPr>
      <w:r>
        <w:rPr>
          <w:rFonts w:eastAsia="Times New Roman"/>
          <w:kern w:val="0"/>
          <w:sz w:val="18"/>
          <w:szCs w:val="18"/>
          <w14:ligatures w14:val="none"/>
        </w:rPr>
        <w:br w:type="textWrapping" w:clear="all"/>
      </w:r>
    </w:p>
    <w:p w14:paraId="25480D66" w14:textId="15F44B71" w:rsidR="00A64382" w:rsidRPr="00A64382" w:rsidRDefault="00A64382" w:rsidP="00A64382">
      <w:pPr>
        <w:spacing w:after="0" w:line="240" w:lineRule="auto"/>
        <w:rPr>
          <w:rFonts w:eastAsia="Times New Roman"/>
          <w:kern w:val="0"/>
          <w:szCs w:val="24"/>
          <w14:ligatures w14:val="none"/>
        </w:rPr>
      </w:pPr>
    </w:p>
    <w:p w14:paraId="5836D5E6" w14:textId="62814E09" w:rsidR="00A64382" w:rsidRPr="00A64382" w:rsidRDefault="00A64382" w:rsidP="00A64382">
      <w:pPr>
        <w:spacing w:after="0" w:line="240" w:lineRule="auto"/>
        <w:jc w:val="center"/>
        <w:rPr>
          <w:rFonts w:eastAsia="Times New Roman"/>
          <w:kern w:val="0"/>
          <w:szCs w:val="24"/>
          <w14:ligatures w14:val="none"/>
        </w:rPr>
      </w:pPr>
      <w:r w:rsidRPr="00A64382">
        <w:rPr>
          <w:rFonts w:eastAsia="Times New Roman"/>
          <w:b/>
          <w:bCs/>
          <w:color w:val="000000"/>
          <w:kern w:val="0"/>
          <w:szCs w:val="24"/>
          <w14:ligatures w14:val="none"/>
        </w:rPr>
        <w:t xml:space="preserve">Notice is Hereby Given there will be a Meeting of the Everett Planning Board </w:t>
      </w:r>
      <w:r w:rsidRPr="00A64382">
        <w:rPr>
          <w:rFonts w:eastAsia="Times New Roman"/>
          <w:b/>
          <w:bCs/>
          <w:color w:val="000000"/>
          <w:kern w:val="0"/>
          <w:szCs w:val="24"/>
          <w14:ligatures w14:val="none"/>
        </w:rPr>
        <w:br/>
        <w:t>at Everett City Hall, 3</w:t>
      </w:r>
      <w:r w:rsidRPr="00A64382">
        <w:rPr>
          <w:rFonts w:eastAsia="Times New Roman"/>
          <w:b/>
          <w:bCs/>
          <w:color w:val="000000"/>
          <w:kern w:val="0"/>
          <w:sz w:val="14"/>
          <w:szCs w:val="14"/>
          <w:vertAlign w:val="superscript"/>
          <w14:ligatures w14:val="none"/>
        </w:rPr>
        <w:t>rd</w:t>
      </w:r>
      <w:r w:rsidRPr="00A64382">
        <w:rPr>
          <w:rFonts w:eastAsia="Times New Roman"/>
          <w:b/>
          <w:bCs/>
          <w:color w:val="000000"/>
          <w:kern w:val="0"/>
          <w:szCs w:val="24"/>
          <w14:ligatures w14:val="none"/>
        </w:rPr>
        <w:t xml:space="preserve"> Floor, Speaker George Keverian Room</w:t>
      </w:r>
      <w:r w:rsidRPr="00A64382">
        <w:rPr>
          <w:rFonts w:eastAsia="Times New Roman"/>
          <w:b/>
          <w:bCs/>
          <w:color w:val="000000"/>
          <w:kern w:val="0"/>
          <w:szCs w:val="24"/>
          <w14:ligatures w14:val="none"/>
        </w:rPr>
        <w:br/>
        <w:t xml:space="preserve">on </w:t>
      </w:r>
      <w:r>
        <w:rPr>
          <w:rFonts w:eastAsia="Times New Roman"/>
          <w:b/>
          <w:bCs/>
          <w:color w:val="000000"/>
          <w:kern w:val="0"/>
          <w:szCs w:val="24"/>
          <w14:ligatures w14:val="none"/>
        </w:rPr>
        <w:t>Tuesday, January 2</w:t>
      </w:r>
      <w:r w:rsidRPr="00A64382">
        <w:rPr>
          <w:rFonts w:eastAsia="Times New Roman"/>
          <w:b/>
          <w:bCs/>
          <w:color w:val="000000"/>
          <w:kern w:val="0"/>
          <w:szCs w:val="24"/>
          <w:vertAlign w:val="superscript"/>
          <w14:ligatures w14:val="none"/>
        </w:rPr>
        <w:t>nd</w:t>
      </w:r>
      <w:r>
        <w:rPr>
          <w:rFonts w:eastAsia="Times New Roman"/>
          <w:b/>
          <w:bCs/>
          <w:color w:val="000000"/>
          <w:kern w:val="0"/>
          <w:szCs w:val="24"/>
          <w14:ligatures w14:val="none"/>
        </w:rPr>
        <w:t>, 2024</w:t>
      </w:r>
      <w:r w:rsidRPr="00A64382">
        <w:rPr>
          <w:rFonts w:eastAsia="Times New Roman"/>
          <w:b/>
          <w:bCs/>
          <w:color w:val="000000"/>
          <w:kern w:val="0"/>
          <w:szCs w:val="24"/>
          <w14:ligatures w14:val="none"/>
        </w:rPr>
        <w:t xml:space="preserve"> at 6:00 pm</w:t>
      </w:r>
      <w:r w:rsidRPr="00A64382">
        <w:rPr>
          <w:rFonts w:eastAsia="Times New Roman"/>
          <w:b/>
          <w:bCs/>
          <w:color w:val="000000"/>
          <w:kern w:val="0"/>
          <w:szCs w:val="24"/>
          <w14:ligatures w14:val="none"/>
        </w:rPr>
        <w:br/>
      </w:r>
      <w:r w:rsidRPr="00A64382">
        <w:rPr>
          <w:rFonts w:eastAsia="Times New Roman"/>
          <w:b/>
          <w:bCs/>
          <w:color w:val="000000"/>
          <w:kern w:val="0"/>
          <w:szCs w:val="24"/>
          <w14:ligatures w14:val="none"/>
        </w:rPr>
        <w:br/>
      </w:r>
    </w:p>
    <w:p w14:paraId="4AB8BC36" w14:textId="77777777" w:rsidR="00A64382" w:rsidRPr="00A64382" w:rsidRDefault="00A64382" w:rsidP="00A64382">
      <w:pPr>
        <w:spacing w:after="0" w:line="240" w:lineRule="auto"/>
        <w:jc w:val="center"/>
        <w:rPr>
          <w:rFonts w:eastAsia="Times New Roman"/>
          <w:kern w:val="0"/>
          <w:szCs w:val="24"/>
          <w14:ligatures w14:val="none"/>
        </w:rPr>
      </w:pPr>
      <w:r w:rsidRPr="00A64382">
        <w:rPr>
          <w:rFonts w:eastAsia="Times New Roman"/>
          <w:b/>
          <w:bCs/>
          <w:color w:val="000000"/>
          <w:kern w:val="0"/>
          <w:szCs w:val="24"/>
          <w14:ligatures w14:val="none"/>
        </w:rPr>
        <w:t>Planning Board Agenda</w:t>
      </w:r>
    </w:p>
    <w:p w14:paraId="2C192D6C" w14:textId="77777777" w:rsidR="00A64382" w:rsidRPr="00A64382" w:rsidRDefault="00A64382" w:rsidP="00A64382">
      <w:pPr>
        <w:spacing w:after="0" w:line="240" w:lineRule="auto"/>
        <w:rPr>
          <w:rFonts w:eastAsia="Times New Roman"/>
          <w:kern w:val="0"/>
          <w:szCs w:val="24"/>
          <w14:ligatures w14:val="none"/>
        </w:rPr>
      </w:pPr>
    </w:p>
    <w:p w14:paraId="5CF05EDA" w14:textId="77777777" w:rsidR="00A64382" w:rsidRPr="00A64382" w:rsidRDefault="00A64382" w:rsidP="00A64382">
      <w:pPr>
        <w:spacing w:after="0" w:line="240" w:lineRule="auto"/>
        <w:ind w:left="-630" w:hanging="540"/>
        <w:rPr>
          <w:rFonts w:eastAsia="Times New Roman"/>
          <w:kern w:val="0"/>
          <w:szCs w:val="24"/>
          <w14:ligatures w14:val="none"/>
        </w:rPr>
      </w:pPr>
      <w:r w:rsidRPr="00A64382">
        <w:rPr>
          <w:rFonts w:eastAsia="Times New Roman"/>
          <w:b/>
          <w:bCs/>
          <w:color w:val="000000"/>
          <w:kern w:val="0"/>
          <w:szCs w:val="24"/>
          <w14:ligatures w14:val="none"/>
        </w:rPr>
        <w:t xml:space="preserve">I.      </w:t>
      </w:r>
      <w:r w:rsidRPr="00A64382">
        <w:rPr>
          <w:rFonts w:eastAsia="Times New Roman"/>
          <w:b/>
          <w:bCs/>
          <w:color w:val="000000"/>
          <w:kern w:val="0"/>
          <w:szCs w:val="24"/>
          <w14:ligatures w14:val="none"/>
        </w:rPr>
        <w:tab/>
        <w:t>Roll Call of Members</w:t>
      </w:r>
      <w:r w:rsidRPr="00A64382">
        <w:rPr>
          <w:rFonts w:eastAsia="Times New Roman"/>
          <w:b/>
          <w:bCs/>
          <w:color w:val="000000"/>
          <w:kern w:val="0"/>
          <w:szCs w:val="24"/>
          <w14:ligatures w14:val="none"/>
        </w:rPr>
        <w:br/>
      </w:r>
      <w:r w:rsidRPr="00A64382">
        <w:rPr>
          <w:rFonts w:eastAsia="Times New Roman"/>
          <w:b/>
          <w:bCs/>
          <w:color w:val="000000"/>
          <w:kern w:val="0"/>
          <w:szCs w:val="24"/>
          <w14:ligatures w14:val="none"/>
        </w:rPr>
        <w:br/>
      </w:r>
    </w:p>
    <w:p w14:paraId="0C73AA23" w14:textId="5C34BCCE" w:rsidR="00A64382" w:rsidRPr="00A64382" w:rsidRDefault="00A64382" w:rsidP="00A64382">
      <w:pPr>
        <w:spacing w:after="0" w:line="240" w:lineRule="auto"/>
        <w:ind w:left="-630" w:hanging="540"/>
        <w:rPr>
          <w:rFonts w:eastAsia="Times New Roman"/>
          <w:kern w:val="0"/>
          <w:szCs w:val="24"/>
          <w14:ligatures w14:val="none"/>
        </w:rPr>
      </w:pPr>
      <w:r w:rsidRPr="00A64382">
        <w:rPr>
          <w:rFonts w:eastAsia="Times New Roman"/>
          <w:b/>
          <w:bCs/>
          <w:color w:val="000000"/>
          <w:kern w:val="0"/>
          <w:szCs w:val="24"/>
          <w14:ligatures w14:val="none"/>
        </w:rPr>
        <w:t xml:space="preserve">II.    </w:t>
      </w:r>
      <w:r w:rsidRPr="00A64382">
        <w:rPr>
          <w:rFonts w:eastAsia="Times New Roman"/>
          <w:b/>
          <w:bCs/>
          <w:color w:val="000000"/>
          <w:kern w:val="0"/>
          <w:szCs w:val="24"/>
          <w14:ligatures w14:val="none"/>
        </w:rPr>
        <w:tab/>
        <w:t>Old Business</w:t>
      </w:r>
      <w:r w:rsidRPr="00A64382">
        <w:rPr>
          <w:rFonts w:eastAsia="Times New Roman"/>
          <w:color w:val="000000"/>
          <w:kern w:val="0"/>
          <w:szCs w:val="24"/>
          <w14:ligatures w14:val="none"/>
        </w:rPr>
        <w:br/>
      </w:r>
    </w:p>
    <w:p w14:paraId="2EE5D858" w14:textId="249C84C0" w:rsidR="00A64382" w:rsidRPr="00A64382" w:rsidRDefault="00A64382" w:rsidP="00A64382">
      <w:pPr>
        <w:numPr>
          <w:ilvl w:val="0"/>
          <w:numId w:val="1"/>
        </w:numPr>
        <w:spacing w:after="0" w:line="240" w:lineRule="auto"/>
        <w:ind w:left="630"/>
        <w:textAlignment w:val="baseline"/>
        <w:rPr>
          <w:rFonts w:eastAsia="Times New Roman"/>
          <w:b/>
          <w:bCs/>
          <w:color w:val="000000"/>
          <w:kern w:val="0"/>
          <w:szCs w:val="24"/>
          <w14:ligatures w14:val="none"/>
        </w:rPr>
      </w:pPr>
      <w:r w:rsidRPr="00A64382">
        <w:rPr>
          <w:rFonts w:eastAsia="Times New Roman"/>
          <w:b/>
          <w:bCs/>
          <w:color w:val="000000"/>
          <w:kern w:val="0"/>
          <w:szCs w:val="24"/>
          <w14:ligatures w14:val="none"/>
        </w:rPr>
        <w:t xml:space="preserve">Site Plan Review – 657 Broadway – </w:t>
      </w:r>
      <w:r w:rsidRPr="00A64382">
        <w:rPr>
          <w:rFonts w:eastAsia="Times New Roman"/>
          <w:color w:val="000000"/>
          <w:kern w:val="0"/>
          <w:szCs w:val="24"/>
          <w14:ligatures w14:val="none"/>
        </w:rPr>
        <w:t>Proposal for the redevelopment of a 6,290 sq. ft. lot, which is currently occupied by a two-family dwelling. The proposed redevelopment contemplates the razing of the existing structure and construction of a 6-story, mixed-use building containing 18 residential units, 3 of which are proposed to be designated as deed-restricted affordable, and 2 commercial units on the ground level. The proposed building would have an approximate size of 22,250 sq. ft. 657 Broadway is a parcel of land referenced by Assessors Department as M0-02-00001 and M0-02-00002.</w:t>
      </w:r>
      <w:r w:rsidRPr="00A64382">
        <w:rPr>
          <w:rFonts w:eastAsia="Times New Roman"/>
          <w:b/>
          <w:bCs/>
          <w:color w:val="000000"/>
          <w:kern w:val="0"/>
          <w:szCs w:val="24"/>
          <w14:ligatures w14:val="none"/>
        </w:rPr>
        <w:br/>
        <w:t>(Continued from August 1, 2022)</w:t>
      </w:r>
      <w:r w:rsidRPr="00A64382">
        <w:rPr>
          <w:rFonts w:eastAsia="Times New Roman"/>
          <w:b/>
          <w:bCs/>
          <w:color w:val="000000"/>
          <w:kern w:val="0"/>
          <w:szCs w:val="24"/>
          <w14:ligatures w14:val="none"/>
        </w:rPr>
        <w:br/>
      </w:r>
    </w:p>
    <w:p w14:paraId="7A5EC575" w14:textId="3BB5289E" w:rsidR="00A64382" w:rsidRPr="00A64382" w:rsidRDefault="00A64382" w:rsidP="000D1EBB">
      <w:pPr>
        <w:spacing w:after="0" w:line="240" w:lineRule="auto"/>
        <w:ind w:left="-630" w:hanging="540"/>
        <w:rPr>
          <w:rFonts w:eastAsia="Times New Roman"/>
          <w:kern w:val="0"/>
          <w:szCs w:val="24"/>
          <w14:ligatures w14:val="none"/>
        </w:rPr>
      </w:pPr>
      <w:r w:rsidRPr="00A64382">
        <w:rPr>
          <w:rFonts w:eastAsia="Times New Roman"/>
          <w:b/>
          <w:bCs/>
          <w:color w:val="000000"/>
          <w:kern w:val="0"/>
          <w:szCs w:val="24"/>
          <w14:ligatures w14:val="none"/>
        </w:rPr>
        <w:t xml:space="preserve">III. </w:t>
      </w:r>
      <w:r w:rsidRPr="00A64382">
        <w:rPr>
          <w:rFonts w:eastAsia="Times New Roman"/>
          <w:b/>
          <w:bCs/>
          <w:color w:val="000000"/>
          <w:kern w:val="0"/>
          <w:szCs w:val="24"/>
          <w14:ligatures w14:val="none"/>
        </w:rPr>
        <w:tab/>
      </w:r>
      <w:r w:rsidRPr="00A64382">
        <w:rPr>
          <w:rFonts w:eastAsia="Times New Roman"/>
          <w:b/>
          <w:bCs/>
          <w:color w:val="000000"/>
          <w:kern w:val="0"/>
          <w:szCs w:val="24"/>
          <w14:ligatures w14:val="none"/>
        </w:rPr>
        <w:tab/>
        <w:t>New Business</w:t>
      </w:r>
      <w:r w:rsidRPr="00A64382">
        <w:rPr>
          <w:rFonts w:eastAsia="Times New Roman"/>
          <w:kern w:val="0"/>
          <w:szCs w:val="24"/>
          <w14:ligatures w14:val="none"/>
        </w:rPr>
        <w:br/>
      </w:r>
    </w:p>
    <w:p w14:paraId="20CA0A46" w14:textId="2FE41635" w:rsidR="00A64382" w:rsidRPr="00A64382" w:rsidRDefault="00A64382" w:rsidP="00A64382">
      <w:pPr>
        <w:numPr>
          <w:ilvl w:val="0"/>
          <w:numId w:val="2"/>
        </w:numPr>
        <w:spacing w:after="0" w:line="240" w:lineRule="auto"/>
        <w:ind w:left="630"/>
        <w:textAlignment w:val="baseline"/>
        <w:rPr>
          <w:rFonts w:eastAsia="Times New Roman"/>
          <w:b/>
          <w:bCs/>
          <w:color w:val="000000"/>
          <w:kern w:val="0"/>
          <w:szCs w:val="24"/>
          <w14:ligatures w14:val="none"/>
        </w:rPr>
      </w:pPr>
      <w:r>
        <w:rPr>
          <w:rFonts w:eastAsia="Times New Roman"/>
          <w:b/>
          <w:bCs/>
          <w:color w:val="000000"/>
          <w:kern w:val="0"/>
          <w:szCs w:val="24"/>
          <w14:ligatures w14:val="none"/>
        </w:rPr>
        <w:t xml:space="preserve">Review of </w:t>
      </w:r>
      <w:r w:rsidRPr="00A64382">
        <w:rPr>
          <w:rFonts w:eastAsia="Times New Roman"/>
          <w:b/>
          <w:bCs/>
          <w:color w:val="000000"/>
          <w:kern w:val="0"/>
          <w:szCs w:val="24"/>
          <w14:ligatures w14:val="none"/>
        </w:rPr>
        <w:t xml:space="preserve">Site Plan Review &amp; Inclusionary Zoning Special Permit </w:t>
      </w:r>
      <w:r>
        <w:rPr>
          <w:rFonts w:eastAsia="Times New Roman"/>
          <w:b/>
          <w:bCs/>
          <w:color w:val="000000"/>
          <w:kern w:val="0"/>
          <w:szCs w:val="24"/>
          <w14:ligatures w14:val="none"/>
        </w:rPr>
        <w:t xml:space="preserve">Decision and Determination on Possible Reconsideration </w:t>
      </w:r>
      <w:r w:rsidRPr="00A64382">
        <w:rPr>
          <w:rFonts w:eastAsia="Times New Roman"/>
          <w:b/>
          <w:bCs/>
          <w:color w:val="000000"/>
          <w:kern w:val="0"/>
          <w:szCs w:val="24"/>
          <w14:ligatures w14:val="none"/>
        </w:rPr>
        <w:t xml:space="preserve">– 1, 4, 6 </w:t>
      </w:r>
      <w:proofErr w:type="spellStart"/>
      <w:r w:rsidRPr="00A64382">
        <w:rPr>
          <w:rFonts w:eastAsia="Times New Roman"/>
          <w:b/>
          <w:bCs/>
          <w:color w:val="000000"/>
          <w:kern w:val="0"/>
          <w:szCs w:val="24"/>
          <w14:ligatures w14:val="none"/>
        </w:rPr>
        <w:t>Rivergreen</w:t>
      </w:r>
      <w:proofErr w:type="spellEnd"/>
      <w:r w:rsidRPr="00A64382">
        <w:rPr>
          <w:rFonts w:eastAsia="Times New Roman"/>
          <w:b/>
          <w:bCs/>
          <w:color w:val="000000"/>
          <w:kern w:val="0"/>
          <w:szCs w:val="24"/>
          <w14:ligatures w14:val="none"/>
        </w:rPr>
        <w:t xml:space="preserve"> Drive &amp; 0 Tremont Street</w:t>
      </w:r>
      <w:r>
        <w:rPr>
          <w:rFonts w:eastAsia="Times New Roman"/>
          <w:b/>
          <w:bCs/>
          <w:color w:val="000000"/>
          <w:kern w:val="0"/>
          <w:szCs w:val="24"/>
          <w14:ligatures w14:val="none"/>
        </w:rPr>
        <w:t xml:space="preserve"> – </w:t>
      </w:r>
      <w:r>
        <w:rPr>
          <w:rFonts w:eastAsia="Times New Roman"/>
          <w:color w:val="000000"/>
          <w:kern w:val="0"/>
          <w:szCs w:val="24"/>
          <w14:ligatures w14:val="none"/>
        </w:rPr>
        <w:t xml:space="preserve">By determination of the Planning Board during a public hearing held on December 4, 2023, the Planning Board voted to DENY Site Plan Review and Inclusionary Zoning Special Permit application for the project known and number </w:t>
      </w:r>
      <w:r w:rsidRPr="00A64382">
        <w:rPr>
          <w:rFonts w:eastAsia="Times New Roman"/>
          <w:color w:val="000000"/>
          <w:kern w:val="0"/>
          <w:szCs w:val="24"/>
          <w14:ligatures w14:val="none"/>
        </w:rPr>
        <w:t xml:space="preserve">as 1, 4, 6 </w:t>
      </w:r>
      <w:proofErr w:type="spellStart"/>
      <w:r w:rsidRPr="00A64382">
        <w:rPr>
          <w:rFonts w:eastAsia="Times New Roman"/>
          <w:color w:val="000000"/>
          <w:kern w:val="0"/>
          <w:szCs w:val="24"/>
          <w14:ligatures w14:val="none"/>
        </w:rPr>
        <w:t>Rivergreen</w:t>
      </w:r>
      <w:proofErr w:type="spellEnd"/>
      <w:r w:rsidRPr="00A64382">
        <w:rPr>
          <w:rFonts w:eastAsia="Times New Roman"/>
          <w:color w:val="000000"/>
          <w:kern w:val="0"/>
          <w:szCs w:val="24"/>
          <w14:ligatures w14:val="none"/>
        </w:rPr>
        <w:t xml:space="preserve"> Drive &amp; 0 Tremont Street</w:t>
      </w:r>
      <w:r>
        <w:rPr>
          <w:rFonts w:eastAsia="Times New Roman"/>
          <w:color w:val="000000"/>
          <w:kern w:val="0"/>
          <w:szCs w:val="24"/>
          <w14:ligatures w14:val="none"/>
        </w:rPr>
        <w:t>. Planning Board shall review the draft decision and make a determination as to whether they wish to reconsider their negative determination.</w:t>
      </w:r>
      <w:r w:rsidRPr="00A64382">
        <w:rPr>
          <w:rFonts w:eastAsia="Times New Roman"/>
          <w:color w:val="000000"/>
          <w:kern w:val="0"/>
          <w:szCs w:val="24"/>
          <w14:ligatures w14:val="none"/>
        </w:rPr>
        <w:br/>
      </w:r>
    </w:p>
    <w:p w14:paraId="01F8E125" w14:textId="77777777" w:rsidR="00A64382" w:rsidRPr="00A64382" w:rsidRDefault="00A64382" w:rsidP="00A64382">
      <w:pPr>
        <w:spacing w:after="0" w:line="240" w:lineRule="auto"/>
        <w:ind w:left="-630" w:hanging="540"/>
        <w:rPr>
          <w:rFonts w:eastAsia="Times New Roman"/>
          <w:kern w:val="0"/>
          <w:szCs w:val="24"/>
          <w14:ligatures w14:val="none"/>
        </w:rPr>
      </w:pPr>
      <w:r w:rsidRPr="00A64382">
        <w:rPr>
          <w:rFonts w:eastAsia="Times New Roman"/>
          <w:b/>
          <w:bCs/>
          <w:color w:val="000000"/>
          <w:kern w:val="0"/>
          <w:szCs w:val="24"/>
          <w14:ligatures w14:val="none"/>
        </w:rPr>
        <w:lastRenderedPageBreak/>
        <w:t xml:space="preserve">IV.     </w:t>
      </w:r>
      <w:r w:rsidRPr="00A64382">
        <w:rPr>
          <w:rFonts w:eastAsia="Times New Roman"/>
          <w:b/>
          <w:bCs/>
          <w:color w:val="000000"/>
          <w:kern w:val="0"/>
          <w:szCs w:val="24"/>
          <w14:ligatures w14:val="none"/>
        </w:rPr>
        <w:tab/>
        <w:t xml:space="preserve">Meeting Minutes </w:t>
      </w:r>
      <w:r w:rsidRPr="00A64382">
        <w:rPr>
          <w:rFonts w:eastAsia="Times New Roman"/>
          <w:b/>
          <w:bCs/>
          <w:color w:val="000000"/>
          <w:kern w:val="0"/>
          <w:szCs w:val="24"/>
          <w14:ligatures w14:val="none"/>
        </w:rPr>
        <w:br/>
      </w:r>
      <w:r w:rsidRPr="00A64382">
        <w:rPr>
          <w:rFonts w:eastAsia="Times New Roman"/>
          <w:b/>
          <w:bCs/>
          <w:color w:val="000000"/>
          <w:kern w:val="0"/>
          <w:szCs w:val="24"/>
          <w14:ligatures w14:val="none"/>
        </w:rPr>
        <w:br/>
      </w:r>
    </w:p>
    <w:p w14:paraId="51420442" w14:textId="6E3C0499" w:rsidR="00A64382" w:rsidRPr="00A64382" w:rsidRDefault="00A64382" w:rsidP="00A64382">
      <w:pPr>
        <w:spacing w:after="0" w:line="240" w:lineRule="auto"/>
        <w:ind w:left="-630" w:hanging="540"/>
        <w:rPr>
          <w:rFonts w:eastAsia="Times New Roman"/>
          <w:b/>
          <w:bCs/>
          <w:color w:val="000000"/>
          <w:kern w:val="0"/>
          <w:szCs w:val="24"/>
          <w14:ligatures w14:val="none"/>
        </w:rPr>
      </w:pPr>
      <w:r w:rsidRPr="00A64382">
        <w:rPr>
          <w:rFonts w:eastAsia="Times New Roman"/>
          <w:b/>
          <w:bCs/>
          <w:color w:val="000000"/>
          <w:kern w:val="0"/>
          <w:szCs w:val="24"/>
          <w14:ligatures w14:val="none"/>
        </w:rPr>
        <w:t xml:space="preserve">V.      </w:t>
      </w:r>
      <w:r w:rsidRPr="00A64382">
        <w:rPr>
          <w:rFonts w:eastAsia="Times New Roman"/>
          <w:b/>
          <w:bCs/>
          <w:color w:val="000000"/>
          <w:kern w:val="0"/>
          <w:szCs w:val="24"/>
          <w14:ligatures w14:val="none"/>
        </w:rPr>
        <w:tab/>
        <w:t xml:space="preserve">Staff Communications </w:t>
      </w:r>
      <w:r w:rsidRPr="00A64382">
        <w:rPr>
          <w:rFonts w:eastAsia="Times New Roman"/>
          <w:b/>
          <w:bCs/>
          <w:color w:val="000000"/>
          <w:kern w:val="0"/>
          <w:szCs w:val="24"/>
          <w14:ligatures w14:val="none"/>
        </w:rPr>
        <w:br/>
      </w:r>
      <w:r w:rsidRPr="00A64382">
        <w:rPr>
          <w:rFonts w:eastAsia="Times New Roman"/>
          <w:b/>
          <w:bCs/>
          <w:color w:val="000000"/>
          <w:kern w:val="0"/>
          <w:szCs w:val="24"/>
          <w:shd w:val="clear" w:color="auto" w:fill="FFFF00"/>
          <w14:ligatures w14:val="none"/>
        </w:rPr>
        <w:br/>
      </w:r>
    </w:p>
    <w:p w14:paraId="223487E4" w14:textId="544E0AA5" w:rsidR="000D1EBB" w:rsidRDefault="00A64382" w:rsidP="00A64382">
      <w:pPr>
        <w:spacing w:after="0" w:line="240" w:lineRule="auto"/>
        <w:ind w:left="-630" w:hanging="540"/>
        <w:rPr>
          <w:rFonts w:eastAsia="Times New Roman"/>
          <w:i/>
          <w:iCs/>
          <w:color w:val="000000"/>
          <w:kern w:val="0"/>
          <w:szCs w:val="24"/>
          <w14:ligatures w14:val="none"/>
        </w:rPr>
      </w:pPr>
      <w:r w:rsidRPr="00A64382">
        <w:rPr>
          <w:rFonts w:eastAsia="Times New Roman"/>
          <w:b/>
          <w:bCs/>
          <w:color w:val="000000"/>
          <w:kern w:val="0"/>
          <w:szCs w:val="24"/>
          <w14:ligatures w14:val="none"/>
        </w:rPr>
        <w:t xml:space="preserve">VI. </w:t>
      </w:r>
      <w:r w:rsidRPr="00A64382">
        <w:rPr>
          <w:rFonts w:eastAsia="Times New Roman"/>
          <w:b/>
          <w:bCs/>
          <w:color w:val="000000"/>
          <w:kern w:val="0"/>
          <w:szCs w:val="24"/>
          <w14:ligatures w14:val="none"/>
        </w:rPr>
        <w:tab/>
        <w:t xml:space="preserve"> </w:t>
      </w:r>
      <w:r w:rsidR="000D1EBB">
        <w:rPr>
          <w:rFonts w:eastAsia="Times New Roman"/>
          <w:b/>
          <w:bCs/>
          <w:color w:val="000000"/>
          <w:kern w:val="0"/>
          <w:szCs w:val="24"/>
          <w14:ligatures w14:val="none"/>
        </w:rPr>
        <w:tab/>
      </w:r>
      <w:r w:rsidRPr="00A64382">
        <w:rPr>
          <w:rFonts w:eastAsia="Times New Roman"/>
          <w:b/>
          <w:bCs/>
          <w:color w:val="000000"/>
          <w:kern w:val="0"/>
          <w:szCs w:val="24"/>
          <w14:ligatures w14:val="none"/>
        </w:rPr>
        <w:t xml:space="preserve">Next Meeting:  </w:t>
      </w:r>
      <w:r>
        <w:rPr>
          <w:rFonts w:eastAsia="Times New Roman"/>
          <w:i/>
          <w:iCs/>
          <w:color w:val="000000"/>
          <w:kern w:val="0"/>
          <w:szCs w:val="24"/>
          <w14:ligatures w14:val="none"/>
        </w:rPr>
        <w:t>Monday</w:t>
      </w:r>
      <w:r w:rsidRPr="00A64382">
        <w:rPr>
          <w:rFonts w:eastAsia="Times New Roman"/>
          <w:i/>
          <w:iCs/>
          <w:color w:val="000000"/>
          <w:kern w:val="0"/>
          <w:szCs w:val="24"/>
          <w14:ligatures w14:val="none"/>
        </w:rPr>
        <w:t xml:space="preserve">, </w:t>
      </w:r>
      <w:r>
        <w:rPr>
          <w:rFonts w:eastAsia="Times New Roman"/>
          <w:i/>
          <w:iCs/>
          <w:color w:val="000000"/>
          <w:kern w:val="0"/>
          <w:szCs w:val="24"/>
          <w14:ligatures w14:val="none"/>
        </w:rPr>
        <w:t>February 5</w:t>
      </w:r>
      <w:r w:rsidRPr="00A64382">
        <w:rPr>
          <w:rFonts w:eastAsia="Times New Roman"/>
          <w:i/>
          <w:iCs/>
          <w:color w:val="000000"/>
          <w:kern w:val="0"/>
          <w:szCs w:val="24"/>
          <w14:ligatures w14:val="none"/>
        </w:rPr>
        <w:t>, 2024</w:t>
      </w:r>
      <w:r w:rsidRPr="00A64382">
        <w:rPr>
          <w:rFonts w:eastAsia="Times New Roman"/>
          <w:i/>
          <w:iCs/>
          <w:color w:val="000000"/>
          <w:kern w:val="0"/>
          <w:szCs w:val="24"/>
          <w14:ligatures w14:val="none"/>
        </w:rPr>
        <w:br/>
      </w:r>
      <w:r w:rsidRPr="00A64382">
        <w:rPr>
          <w:rFonts w:eastAsia="Times New Roman"/>
          <w:i/>
          <w:iCs/>
          <w:color w:val="000000"/>
          <w:kern w:val="0"/>
          <w:szCs w:val="24"/>
          <w14:ligatures w14:val="none"/>
        </w:rPr>
        <w:br/>
      </w:r>
    </w:p>
    <w:p w14:paraId="6CAA37A8" w14:textId="0F8952A7" w:rsidR="00A64382" w:rsidRPr="00A64382" w:rsidRDefault="00A64382" w:rsidP="00A64382">
      <w:pPr>
        <w:spacing w:after="0" w:line="240" w:lineRule="auto"/>
        <w:ind w:left="-630" w:hanging="540"/>
        <w:rPr>
          <w:rFonts w:eastAsia="Times New Roman"/>
          <w:kern w:val="0"/>
          <w:szCs w:val="24"/>
          <w14:ligatures w14:val="none"/>
        </w:rPr>
      </w:pPr>
      <w:r w:rsidRPr="00A64382">
        <w:rPr>
          <w:rFonts w:eastAsia="Times New Roman"/>
          <w:i/>
          <w:iCs/>
          <w:color w:val="000000"/>
          <w:kern w:val="0"/>
          <w:szCs w:val="24"/>
          <w14:ligatures w14:val="none"/>
        </w:rPr>
        <w:br/>
      </w:r>
    </w:p>
    <w:p w14:paraId="59262682" w14:textId="77777777" w:rsidR="00A64382" w:rsidRPr="00A64382" w:rsidRDefault="00A64382" w:rsidP="00A64382">
      <w:pPr>
        <w:spacing w:after="0" w:line="240" w:lineRule="auto"/>
        <w:jc w:val="both"/>
        <w:rPr>
          <w:rFonts w:eastAsia="Times New Roman"/>
          <w:kern w:val="0"/>
          <w:szCs w:val="24"/>
          <w14:ligatures w14:val="none"/>
        </w:rPr>
      </w:pPr>
      <w:r w:rsidRPr="00A64382">
        <w:rPr>
          <w:rFonts w:eastAsia="Times New Roman"/>
          <w:b/>
          <w:bCs/>
          <w:i/>
          <w:iCs/>
          <w:color w:val="000000"/>
          <w:kern w:val="0"/>
          <w:szCs w:val="24"/>
          <w14:ligatures w14:val="none"/>
        </w:rPr>
        <w:t>The listing of matters is those reasonably anticipated by the Chair which may be discussed at the meeting. Not all items listed may in fact be discussed and other items not listed may be also brought up for discussion to the extent permitted by law.</w:t>
      </w:r>
    </w:p>
    <w:p w14:paraId="0D6D703C" w14:textId="77777777" w:rsidR="00AC49E0" w:rsidRDefault="00AC49E0"/>
    <w:sectPr w:rsidR="00AC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4F4"/>
    <w:multiLevelType w:val="multilevel"/>
    <w:tmpl w:val="ECFC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D6886"/>
    <w:multiLevelType w:val="multilevel"/>
    <w:tmpl w:val="7410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A13334"/>
    <w:multiLevelType w:val="multilevel"/>
    <w:tmpl w:val="4168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808285">
    <w:abstractNumId w:val="1"/>
  </w:num>
  <w:num w:numId="2" w16cid:durableId="490484658">
    <w:abstractNumId w:val="0"/>
  </w:num>
  <w:num w:numId="3" w16cid:durableId="1957640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82"/>
    <w:rsid w:val="000D1EBB"/>
    <w:rsid w:val="000F64D9"/>
    <w:rsid w:val="00377988"/>
    <w:rsid w:val="003E3D63"/>
    <w:rsid w:val="006F74A4"/>
    <w:rsid w:val="00A64382"/>
    <w:rsid w:val="00A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D3D4"/>
  <w15:chartTrackingRefBased/>
  <w15:docId w15:val="{B232D7E4-501F-422C-A67D-035B2A83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382"/>
    <w:pPr>
      <w:spacing w:before="100" w:beforeAutospacing="1" w:after="100" w:afterAutospacing="1" w:line="240" w:lineRule="auto"/>
    </w:pPr>
    <w:rPr>
      <w:rFonts w:eastAsia="Times New Roman"/>
      <w:kern w:val="0"/>
      <w:szCs w:val="24"/>
      <w14:ligatures w14:val="none"/>
    </w:rPr>
  </w:style>
  <w:style w:type="character" w:customStyle="1" w:styleId="apple-tab-span">
    <w:name w:val="apple-tab-span"/>
    <w:basedOn w:val="DefaultParagraphFont"/>
    <w:rsid w:val="00A64382"/>
  </w:style>
  <w:style w:type="table" w:styleId="TableGrid">
    <w:name w:val="Table Grid"/>
    <w:basedOn w:val="TableNormal"/>
    <w:uiPriority w:val="59"/>
    <w:rsid w:val="006F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Lattanzi</dc:creator>
  <cp:keywords/>
  <dc:description/>
  <cp:lastModifiedBy>Sergio Cornelio</cp:lastModifiedBy>
  <cp:revision>2</cp:revision>
  <dcterms:created xsi:type="dcterms:W3CDTF">2023-12-27T20:29:00Z</dcterms:created>
  <dcterms:modified xsi:type="dcterms:W3CDTF">2023-12-27T20:29:00Z</dcterms:modified>
</cp:coreProperties>
</file>