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2655" w14:textId="77777777" w:rsidR="00E2187C" w:rsidRPr="00E2187C" w:rsidRDefault="00E2187C" w:rsidP="001D1D3A">
      <w:pPr>
        <w:pStyle w:val="Heading1"/>
        <w:jc w:val="center"/>
        <w:rPr>
          <w:rFonts w:ascii="Arial" w:hAnsi="Arial" w:cs="Arial"/>
          <w:i w:val="0"/>
          <w:iCs/>
          <w:lang w:val="es-MX"/>
        </w:rPr>
      </w:pPr>
      <w:r w:rsidRPr="00E2187C">
        <w:rPr>
          <w:rFonts w:ascii="Arial" w:hAnsi="Arial" w:cs="Arial"/>
          <w:i w:val="0"/>
          <w:iCs/>
          <w:lang w:val="es-MX"/>
        </w:rPr>
        <w:t>PROGRAM DE REHABILITACIÓN DE VIVIENDAS</w:t>
      </w:r>
    </w:p>
    <w:p w14:paraId="3F445E46" w14:textId="77777777" w:rsidR="00E2187C" w:rsidRPr="00E2187C" w:rsidRDefault="00E2187C" w:rsidP="00E2187C">
      <w:pPr>
        <w:jc w:val="both"/>
        <w:rPr>
          <w:rFonts w:ascii="Arial" w:hAnsi="Arial" w:cs="Arial"/>
          <w:sz w:val="22"/>
          <w:lang w:val="es-MX"/>
        </w:rPr>
      </w:pPr>
    </w:p>
    <w:p w14:paraId="3CE183A3" w14:textId="77777777" w:rsidR="00E2187C" w:rsidRPr="00E2187C" w:rsidRDefault="00E2187C" w:rsidP="00E2187C">
      <w:pPr>
        <w:jc w:val="both"/>
        <w:rPr>
          <w:rFonts w:ascii="Arial" w:hAnsi="Arial" w:cs="Arial"/>
          <w:sz w:val="22"/>
          <w:lang w:val="es-MX"/>
        </w:rPr>
      </w:pPr>
    </w:p>
    <w:p w14:paraId="3283E6BF" w14:textId="77777777" w:rsidR="00E2187C" w:rsidRPr="008C1553" w:rsidRDefault="00E2187C" w:rsidP="00E2187C">
      <w:pPr>
        <w:jc w:val="both"/>
        <w:rPr>
          <w:rFonts w:ascii="Arial" w:hAnsi="Arial" w:cs="Arial"/>
          <w:sz w:val="22"/>
          <w:lang w:val="es-MX"/>
        </w:rPr>
      </w:pPr>
      <w:r w:rsidRPr="00005FC8">
        <w:rPr>
          <w:rFonts w:ascii="Arial" w:hAnsi="Arial" w:cs="Arial"/>
          <w:sz w:val="22"/>
          <w:lang w:val="es-MX"/>
        </w:rPr>
        <w:t>La Ciudad de Everett apor</w:t>
      </w:r>
      <w:r>
        <w:rPr>
          <w:rFonts w:ascii="Arial" w:hAnsi="Arial" w:cs="Arial"/>
          <w:sz w:val="22"/>
          <w:lang w:val="es-MX"/>
        </w:rPr>
        <w:t>ta los siguientes servicios para ayudar a los propietarios de viviendas con ingresos bajos a moderados, para rehabilitar sus hogares</w:t>
      </w:r>
      <w:r w:rsidRPr="008C1553">
        <w:rPr>
          <w:rFonts w:ascii="Arial" w:hAnsi="Arial" w:cs="Arial"/>
          <w:sz w:val="22"/>
          <w:lang w:val="es-MX"/>
        </w:rPr>
        <w:t>:</w:t>
      </w:r>
      <w:r>
        <w:rPr>
          <w:rStyle w:val="FootnoteReference"/>
          <w:rFonts w:ascii="Arial" w:hAnsi="Arial" w:cs="Arial"/>
          <w:sz w:val="22"/>
        </w:rPr>
        <w:footnoteReference w:id="1"/>
      </w:r>
      <w:r w:rsidRPr="008C1553">
        <w:rPr>
          <w:rFonts w:ascii="Arial" w:hAnsi="Arial" w:cs="Arial"/>
          <w:sz w:val="22"/>
          <w:lang w:val="es-MX"/>
        </w:rPr>
        <w:t xml:space="preserve">  </w:t>
      </w:r>
    </w:p>
    <w:p w14:paraId="093801C2" w14:textId="77777777" w:rsidR="00E2187C" w:rsidRPr="008C1553" w:rsidRDefault="00E2187C" w:rsidP="00E2187C">
      <w:pPr>
        <w:jc w:val="both"/>
        <w:rPr>
          <w:rFonts w:ascii="Arial" w:hAnsi="Arial" w:cs="Arial"/>
          <w:sz w:val="22"/>
          <w:lang w:val="es-MX"/>
        </w:rPr>
      </w:pPr>
    </w:p>
    <w:p w14:paraId="44A8372F" w14:textId="77777777" w:rsidR="00E2187C" w:rsidRPr="003B376A" w:rsidRDefault="00E2187C" w:rsidP="00E2187C">
      <w:pPr>
        <w:numPr>
          <w:ilvl w:val="0"/>
          <w:numId w:val="3"/>
        </w:numPr>
        <w:jc w:val="both"/>
        <w:rPr>
          <w:rFonts w:ascii="Arial" w:hAnsi="Arial" w:cs="Arial"/>
          <w:sz w:val="22"/>
          <w:lang w:val="es-MX"/>
        </w:rPr>
      </w:pPr>
      <w:r w:rsidRPr="003B376A">
        <w:rPr>
          <w:rFonts w:ascii="Arial" w:hAnsi="Arial" w:cs="Arial"/>
          <w:b/>
          <w:bCs/>
          <w:sz w:val="22"/>
          <w:u w:val="single"/>
          <w:lang w:val="es-MX"/>
        </w:rPr>
        <w:t>Ayuda financiera</w:t>
      </w:r>
      <w:r w:rsidRPr="003B376A">
        <w:rPr>
          <w:rFonts w:ascii="Arial" w:hAnsi="Arial" w:cs="Arial"/>
          <w:sz w:val="22"/>
          <w:lang w:val="es-MX"/>
        </w:rPr>
        <w:t xml:space="preserve"> para los costes de obras, y</w:t>
      </w:r>
    </w:p>
    <w:p w14:paraId="0459D966" w14:textId="626C93A8" w:rsidR="00E2187C" w:rsidRPr="00943AA2" w:rsidRDefault="00E2187C" w:rsidP="00E2187C">
      <w:pPr>
        <w:numPr>
          <w:ilvl w:val="0"/>
          <w:numId w:val="2"/>
        </w:numPr>
        <w:tabs>
          <w:tab w:val="clear" w:pos="720"/>
          <w:tab w:val="num" w:pos="400"/>
        </w:tabs>
        <w:ind w:left="400"/>
        <w:jc w:val="both"/>
        <w:rPr>
          <w:rFonts w:ascii="Arial" w:hAnsi="Arial" w:cs="Arial"/>
          <w:sz w:val="22"/>
          <w:lang w:val="es-MX"/>
        </w:rPr>
      </w:pPr>
      <w:r w:rsidRPr="00943AA2">
        <w:rPr>
          <w:rFonts w:ascii="Arial" w:hAnsi="Arial" w:cs="Arial"/>
          <w:b/>
          <w:bCs/>
          <w:sz w:val="22"/>
          <w:u w:val="single"/>
          <w:lang w:val="es-MX"/>
        </w:rPr>
        <w:t xml:space="preserve">Ayuda </w:t>
      </w:r>
      <w:r w:rsidR="005F2AF4" w:rsidRPr="00943AA2">
        <w:rPr>
          <w:rFonts w:ascii="Arial" w:hAnsi="Arial" w:cs="Arial"/>
          <w:b/>
          <w:bCs/>
          <w:sz w:val="22"/>
          <w:u w:val="single"/>
          <w:lang w:val="es-MX"/>
        </w:rPr>
        <w:t>técnica</w:t>
      </w:r>
      <w:r w:rsidRPr="00943AA2">
        <w:rPr>
          <w:rFonts w:ascii="Arial" w:hAnsi="Arial" w:cs="Arial"/>
          <w:sz w:val="22"/>
          <w:lang w:val="es-MX"/>
        </w:rPr>
        <w:t xml:space="preserve"> para ayudarle a desarrollar un marco de trabajo, conseguir cotizaciones </w:t>
      </w:r>
      <w:r>
        <w:rPr>
          <w:rFonts w:ascii="Arial" w:hAnsi="Arial" w:cs="Arial"/>
          <w:sz w:val="22"/>
          <w:lang w:val="es-MX"/>
        </w:rPr>
        <w:t xml:space="preserve">de contratistas, y darle seguimiento al proceso en marcha. </w:t>
      </w:r>
    </w:p>
    <w:p w14:paraId="05F5D0EF" w14:textId="77777777" w:rsidR="00E2187C" w:rsidRPr="00943AA2" w:rsidRDefault="00E2187C" w:rsidP="00E2187C">
      <w:pPr>
        <w:jc w:val="both"/>
        <w:rPr>
          <w:rFonts w:ascii="Arial" w:hAnsi="Arial" w:cs="Arial"/>
          <w:sz w:val="22"/>
          <w:lang w:val="es-MX"/>
        </w:rPr>
      </w:pPr>
    </w:p>
    <w:p w14:paraId="425D211D" w14:textId="26C18EC1" w:rsidR="00E2187C" w:rsidRPr="00847C8D" w:rsidRDefault="00E625B8" w:rsidP="00E2187C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</w:t>
      </w:r>
      <w:r w:rsidR="00E2187C" w:rsidRPr="00CA01BA">
        <w:rPr>
          <w:rFonts w:ascii="Arial" w:hAnsi="Arial" w:cs="Arial"/>
          <w:sz w:val="22"/>
          <w:lang w:val="es-MX"/>
        </w:rPr>
        <w:t xml:space="preserve"> los propietarios de viviendas</w:t>
      </w:r>
      <w:r>
        <w:rPr>
          <w:rFonts w:ascii="Arial" w:hAnsi="Arial" w:cs="Arial"/>
          <w:sz w:val="22"/>
          <w:lang w:val="es-MX"/>
        </w:rPr>
        <w:t xml:space="preserve"> se les exigirá</w:t>
      </w:r>
      <w:r w:rsidR="00E2187C" w:rsidRPr="00CA01BA">
        <w:rPr>
          <w:rFonts w:ascii="Arial" w:hAnsi="Arial" w:cs="Arial"/>
          <w:sz w:val="22"/>
          <w:lang w:val="es-MX"/>
        </w:rPr>
        <w:t xml:space="preserve"> cumplir con las normas </w:t>
      </w:r>
      <w:r w:rsidR="00E2187C">
        <w:rPr>
          <w:rFonts w:ascii="Arial" w:hAnsi="Arial" w:cs="Arial"/>
          <w:sz w:val="22"/>
          <w:lang w:val="es-MX"/>
        </w:rPr>
        <w:t xml:space="preserve">de pintura con base de plomo y </w:t>
      </w:r>
      <w:r>
        <w:rPr>
          <w:rFonts w:ascii="Arial" w:hAnsi="Arial" w:cs="Arial"/>
          <w:sz w:val="22"/>
          <w:lang w:val="es-MX"/>
        </w:rPr>
        <w:t>con</w:t>
      </w:r>
      <w:r w:rsidR="002D04A3">
        <w:rPr>
          <w:rFonts w:ascii="Arial" w:hAnsi="Arial" w:cs="Arial"/>
          <w:sz w:val="22"/>
          <w:lang w:val="es-MX"/>
        </w:rPr>
        <w:t xml:space="preserve"> los</w:t>
      </w:r>
      <w:r>
        <w:rPr>
          <w:rFonts w:ascii="Arial" w:hAnsi="Arial" w:cs="Arial"/>
          <w:sz w:val="22"/>
          <w:lang w:val="es-MX"/>
        </w:rPr>
        <w:t xml:space="preserve"> </w:t>
      </w:r>
      <w:r w:rsidR="00E2187C">
        <w:rPr>
          <w:rFonts w:ascii="Arial" w:hAnsi="Arial" w:cs="Arial"/>
          <w:sz w:val="22"/>
          <w:lang w:val="es-MX"/>
        </w:rPr>
        <w:t>contratos de alquiler</w:t>
      </w:r>
      <w:r w:rsidR="00E2187C" w:rsidRPr="00847C8D">
        <w:rPr>
          <w:rFonts w:ascii="Arial" w:hAnsi="Arial" w:cs="Arial"/>
          <w:sz w:val="22"/>
          <w:lang w:val="es-MX"/>
        </w:rPr>
        <w:t>:</w:t>
      </w:r>
    </w:p>
    <w:p w14:paraId="09CC2989" w14:textId="77777777" w:rsidR="00E2187C" w:rsidRPr="00847C8D" w:rsidRDefault="00E2187C" w:rsidP="00E2187C">
      <w:pPr>
        <w:jc w:val="both"/>
        <w:rPr>
          <w:rFonts w:ascii="Arial" w:hAnsi="Arial" w:cs="Arial"/>
          <w:sz w:val="22"/>
          <w:lang w:val="es-MX"/>
        </w:rPr>
      </w:pPr>
    </w:p>
    <w:p w14:paraId="2E25F6F3" w14:textId="5B7C89A6" w:rsidR="00E2187C" w:rsidRPr="005F2AF4" w:rsidRDefault="00E2187C" w:rsidP="00E2187C">
      <w:pPr>
        <w:jc w:val="both"/>
        <w:rPr>
          <w:rFonts w:ascii="Arial" w:eastAsia="Batang" w:hAnsi="Arial" w:cs="Arial"/>
          <w:sz w:val="22"/>
          <w:lang w:val="es-MX"/>
        </w:rPr>
      </w:pPr>
      <w:r w:rsidRPr="004D5C1F">
        <w:rPr>
          <w:rFonts w:ascii="Arial" w:eastAsia="Batang" w:hAnsi="Arial" w:cs="Arial"/>
          <w:sz w:val="22"/>
          <w:u w:val="single"/>
          <w:lang w:val="es-MX"/>
        </w:rPr>
        <w:t>Requisitos para la pintura con base de plomo</w:t>
      </w:r>
      <w:r w:rsidRPr="004D5C1F">
        <w:rPr>
          <w:rFonts w:ascii="Arial" w:eastAsia="Batang" w:hAnsi="Arial" w:cs="Arial"/>
          <w:sz w:val="22"/>
          <w:lang w:val="es-MX"/>
        </w:rPr>
        <w:t>:  Las propiedad</w:t>
      </w:r>
      <w:r>
        <w:rPr>
          <w:rFonts w:ascii="Arial" w:eastAsia="Batang" w:hAnsi="Arial" w:cs="Arial"/>
          <w:sz w:val="22"/>
          <w:lang w:val="es-MX"/>
        </w:rPr>
        <w:t>es</w:t>
      </w:r>
      <w:r w:rsidRPr="004D5C1F">
        <w:rPr>
          <w:rFonts w:ascii="Arial" w:eastAsia="Batang" w:hAnsi="Arial" w:cs="Arial"/>
          <w:sz w:val="22"/>
          <w:lang w:val="es-MX"/>
        </w:rPr>
        <w:t xml:space="preserve"> construidas </w:t>
      </w:r>
      <w:r w:rsidRPr="004D5C1F">
        <w:rPr>
          <w:rFonts w:ascii="Arial" w:eastAsia="Batang" w:hAnsi="Arial" w:cs="Arial"/>
          <w:b/>
          <w:bCs/>
          <w:sz w:val="22"/>
          <w:lang w:val="es-MX"/>
        </w:rPr>
        <w:t xml:space="preserve">antes de </w:t>
      </w:r>
      <w:r w:rsidR="005F2AF4" w:rsidRPr="004D5C1F">
        <w:rPr>
          <w:rFonts w:ascii="Arial" w:eastAsia="Batang" w:hAnsi="Arial" w:cs="Arial"/>
          <w:b/>
          <w:bCs/>
          <w:sz w:val="22"/>
          <w:lang w:val="es-MX"/>
        </w:rPr>
        <w:t xml:space="preserve">1978 </w:t>
      </w:r>
      <w:r w:rsidR="005F2AF4">
        <w:rPr>
          <w:rFonts w:ascii="Arial" w:eastAsia="Batang" w:hAnsi="Arial" w:cs="Arial"/>
          <w:sz w:val="22"/>
          <w:lang w:val="es-MX"/>
        </w:rPr>
        <w:t>donde hay niñ</w:t>
      </w:r>
      <w:r w:rsidRPr="004D5C1F">
        <w:rPr>
          <w:rFonts w:ascii="Arial" w:eastAsia="Batang" w:hAnsi="Arial" w:cs="Arial"/>
          <w:sz w:val="22"/>
          <w:lang w:val="es-MX"/>
        </w:rPr>
        <w:t>o</w:t>
      </w:r>
      <w:r>
        <w:rPr>
          <w:rFonts w:ascii="Arial" w:eastAsia="Batang" w:hAnsi="Arial" w:cs="Arial"/>
          <w:sz w:val="22"/>
          <w:lang w:val="es-MX"/>
        </w:rPr>
        <w:t>s menores de 6 años</w:t>
      </w:r>
      <w:r w:rsidR="005F2AF4">
        <w:rPr>
          <w:rFonts w:ascii="Arial" w:eastAsia="Batang" w:hAnsi="Arial" w:cs="Arial"/>
          <w:sz w:val="22"/>
          <w:lang w:val="es-MX"/>
        </w:rPr>
        <w:t>,</w:t>
      </w:r>
      <w:r>
        <w:rPr>
          <w:rFonts w:ascii="Arial" w:eastAsia="Batang" w:hAnsi="Arial" w:cs="Arial"/>
          <w:sz w:val="22"/>
          <w:lang w:val="es-MX"/>
        </w:rPr>
        <w:t xml:space="preserve"> deben obtener una inspección XRF de plomo con un inspector licenciado.  </w:t>
      </w:r>
      <w:r w:rsidRPr="00E2187C">
        <w:rPr>
          <w:rFonts w:ascii="Arial" w:eastAsia="Batang" w:hAnsi="Arial" w:cs="Arial"/>
          <w:sz w:val="22"/>
          <w:lang w:val="es-MX"/>
        </w:rPr>
        <w:t xml:space="preserve">Toda otra propiedad debe obtener una Evaluación </w:t>
      </w:r>
      <w:r w:rsidR="005F2AF4" w:rsidRPr="00E2187C">
        <w:rPr>
          <w:rFonts w:ascii="Arial" w:eastAsia="Batang" w:hAnsi="Arial" w:cs="Arial"/>
          <w:sz w:val="22"/>
          <w:lang w:val="es-MX"/>
        </w:rPr>
        <w:t>Federa</w:t>
      </w:r>
      <w:r w:rsidR="005F2AF4">
        <w:rPr>
          <w:rFonts w:ascii="Arial" w:eastAsia="Batang" w:hAnsi="Arial" w:cs="Arial"/>
          <w:sz w:val="22"/>
          <w:lang w:val="es-MX"/>
        </w:rPr>
        <w:t>l</w:t>
      </w:r>
      <w:r w:rsidR="005F2AF4" w:rsidRPr="00E2187C">
        <w:rPr>
          <w:rFonts w:ascii="Arial" w:eastAsia="Batang" w:hAnsi="Arial" w:cs="Arial"/>
          <w:sz w:val="22"/>
          <w:lang w:val="es-MX"/>
        </w:rPr>
        <w:t xml:space="preserve"> </w:t>
      </w:r>
      <w:r w:rsidRPr="00E2187C">
        <w:rPr>
          <w:rFonts w:ascii="Arial" w:eastAsia="Batang" w:hAnsi="Arial" w:cs="Arial"/>
          <w:sz w:val="22"/>
          <w:lang w:val="es-MX"/>
        </w:rPr>
        <w:t xml:space="preserve">de Riesgo </w:t>
      </w:r>
      <w:r>
        <w:rPr>
          <w:rFonts w:ascii="Arial" w:eastAsia="Batang" w:hAnsi="Arial" w:cs="Arial"/>
          <w:sz w:val="22"/>
          <w:lang w:val="es-MX"/>
        </w:rPr>
        <w:t xml:space="preserve">con un </w:t>
      </w:r>
      <w:r w:rsidR="005F2AF4">
        <w:rPr>
          <w:rFonts w:ascii="Arial" w:eastAsia="Batang" w:hAnsi="Arial" w:cs="Arial"/>
          <w:sz w:val="22"/>
          <w:lang w:val="es-MX"/>
        </w:rPr>
        <w:t>inspector</w:t>
      </w:r>
      <w:r>
        <w:rPr>
          <w:rFonts w:ascii="Arial" w:eastAsia="Batang" w:hAnsi="Arial" w:cs="Arial"/>
          <w:sz w:val="22"/>
          <w:lang w:val="es-MX"/>
        </w:rPr>
        <w:t xml:space="preserve"> licenciado para determinar los riesgos por plomo.  </w:t>
      </w:r>
    </w:p>
    <w:p w14:paraId="786211A2" w14:textId="56D26F10" w:rsidR="00E2187C" w:rsidRPr="005F2AF4" w:rsidRDefault="00E2187C" w:rsidP="00E2187C">
      <w:pPr>
        <w:jc w:val="both"/>
        <w:rPr>
          <w:rFonts w:ascii="Arial" w:eastAsia="Batang" w:hAnsi="Arial" w:cs="Arial"/>
          <w:sz w:val="22"/>
          <w:lang w:val="es-MX"/>
        </w:rPr>
      </w:pPr>
    </w:p>
    <w:p w14:paraId="654B5BC6" w14:textId="77777777" w:rsidR="00E2187C" w:rsidRPr="005F2AF4" w:rsidRDefault="00E2187C" w:rsidP="00E2187C">
      <w:pPr>
        <w:jc w:val="both"/>
        <w:rPr>
          <w:rFonts w:ascii="Arial" w:eastAsia="Batang" w:hAnsi="Arial" w:cs="Arial"/>
          <w:sz w:val="22"/>
          <w:lang w:val="es-MX"/>
        </w:rPr>
      </w:pPr>
      <w:r w:rsidRPr="005F2AF4">
        <w:rPr>
          <w:rFonts w:ascii="Arial" w:eastAsia="Batang" w:hAnsi="Arial" w:cs="Arial"/>
          <w:sz w:val="22"/>
          <w:lang w:val="es-MX"/>
        </w:rPr>
        <w:t xml:space="preserve"> </w:t>
      </w:r>
    </w:p>
    <w:p w14:paraId="170CB8BD" w14:textId="2686CFBF" w:rsidR="00E2187C" w:rsidRPr="00E2187C" w:rsidRDefault="00E2187C" w:rsidP="00E2187C">
      <w:pPr>
        <w:jc w:val="both"/>
        <w:rPr>
          <w:rFonts w:ascii="Arial" w:eastAsia="Batang" w:hAnsi="Arial" w:cs="Arial"/>
          <w:sz w:val="22"/>
          <w:u w:val="single"/>
          <w:lang w:val="es-MX"/>
        </w:rPr>
      </w:pPr>
      <w:r w:rsidRPr="00E2187C">
        <w:rPr>
          <w:rFonts w:ascii="Arial" w:eastAsia="Batang" w:hAnsi="Arial" w:cs="Arial"/>
          <w:sz w:val="22"/>
          <w:u w:val="single"/>
          <w:lang w:val="es-MX"/>
        </w:rPr>
        <w:t xml:space="preserve">Requisito de Contrato de </w:t>
      </w:r>
      <w:r w:rsidR="005F2AF4" w:rsidRPr="00E2187C">
        <w:rPr>
          <w:rFonts w:ascii="Arial" w:eastAsia="Batang" w:hAnsi="Arial" w:cs="Arial"/>
          <w:sz w:val="22"/>
          <w:u w:val="single"/>
          <w:lang w:val="es-MX"/>
        </w:rPr>
        <w:t>Alquiler</w:t>
      </w:r>
      <w:r w:rsidRPr="00E2187C">
        <w:rPr>
          <w:rFonts w:ascii="Arial" w:eastAsia="Batang" w:hAnsi="Arial" w:cs="Arial"/>
          <w:sz w:val="22"/>
          <w:u w:val="single"/>
          <w:lang w:val="es-MX"/>
        </w:rPr>
        <w:t>:</w:t>
      </w:r>
      <w:r w:rsidRPr="00E2187C">
        <w:rPr>
          <w:rFonts w:ascii="Arial" w:hAnsi="Arial" w:cs="Arial"/>
          <w:sz w:val="22"/>
          <w:lang w:val="es-MX"/>
        </w:rPr>
        <w:t xml:space="preserve"> </w:t>
      </w:r>
      <w:r>
        <w:rPr>
          <w:rFonts w:ascii="Arial" w:hAnsi="Arial" w:cs="Arial"/>
          <w:sz w:val="22"/>
          <w:lang w:val="es-MX"/>
        </w:rPr>
        <w:t>Los propietarios y/o los Inversionistas de fincas raíz de arriendo, con un máximo de cuatro unidades, deben a</w:t>
      </w:r>
      <w:r w:rsidR="005F2AF4">
        <w:rPr>
          <w:rFonts w:ascii="Arial" w:hAnsi="Arial" w:cs="Arial"/>
          <w:sz w:val="22"/>
          <w:lang w:val="es-MX"/>
        </w:rPr>
        <w:t>rrendar estas viviendas</w:t>
      </w:r>
      <w:r>
        <w:rPr>
          <w:rFonts w:ascii="Arial" w:hAnsi="Arial" w:cs="Arial"/>
          <w:sz w:val="22"/>
          <w:lang w:val="es-MX"/>
        </w:rPr>
        <w:t xml:space="preserve"> a familias de recursos </w:t>
      </w:r>
      <w:r w:rsidR="005F2AF4">
        <w:rPr>
          <w:rFonts w:ascii="Arial" w:hAnsi="Arial" w:cs="Arial"/>
          <w:sz w:val="22"/>
          <w:lang w:val="es-MX"/>
        </w:rPr>
        <w:t xml:space="preserve">entre </w:t>
      </w:r>
      <w:r>
        <w:rPr>
          <w:rFonts w:ascii="Arial" w:hAnsi="Arial" w:cs="Arial"/>
          <w:sz w:val="22"/>
          <w:lang w:val="es-MX"/>
        </w:rPr>
        <w:t>bajos</w:t>
      </w:r>
      <w:r w:rsidR="005F2AF4">
        <w:rPr>
          <w:rFonts w:ascii="Arial" w:hAnsi="Arial" w:cs="Arial"/>
          <w:sz w:val="22"/>
          <w:lang w:val="es-MX"/>
        </w:rPr>
        <w:t xml:space="preserve"> y</w:t>
      </w:r>
      <w:r>
        <w:rPr>
          <w:rFonts w:ascii="Arial" w:hAnsi="Arial" w:cs="Arial"/>
          <w:sz w:val="22"/>
          <w:lang w:val="es-MX"/>
        </w:rPr>
        <w:t xml:space="preserve"> moderados</w:t>
      </w:r>
      <w:r w:rsidR="00F617D3">
        <w:rPr>
          <w:rFonts w:ascii="Arial" w:hAnsi="Arial" w:cs="Arial"/>
          <w:sz w:val="22"/>
          <w:lang w:val="es-MX"/>
        </w:rPr>
        <w:t xml:space="preserve"> </w:t>
      </w:r>
      <w:r>
        <w:rPr>
          <w:rFonts w:ascii="Arial" w:hAnsi="Arial" w:cs="Arial"/>
          <w:sz w:val="22"/>
          <w:lang w:val="es-MX"/>
        </w:rPr>
        <w:t xml:space="preserve">y ejecutar un contrato de alquiler limitando los aumentos de </w:t>
      </w:r>
      <w:r w:rsidR="00E625B8">
        <w:rPr>
          <w:rFonts w:ascii="Arial" w:hAnsi="Arial" w:cs="Arial"/>
          <w:sz w:val="22"/>
          <w:lang w:val="es-MX"/>
        </w:rPr>
        <w:t xml:space="preserve">las cuotas de alquiler por un periodo de quince años.  </w:t>
      </w:r>
    </w:p>
    <w:p w14:paraId="5E17DD29" w14:textId="77777777" w:rsidR="00E2187C" w:rsidRPr="00E2187C" w:rsidRDefault="00E2187C" w:rsidP="00E2187C">
      <w:pPr>
        <w:pStyle w:val="Heading2"/>
        <w:jc w:val="both"/>
        <w:rPr>
          <w:rFonts w:ascii="Arial" w:hAnsi="Arial" w:cs="Arial"/>
          <w:lang w:val="es-MX"/>
        </w:rPr>
      </w:pPr>
    </w:p>
    <w:p w14:paraId="548C5811" w14:textId="77777777" w:rsidR="00E2187C" w:rsidRPr="00E2187C" w:rsidRDefault="00E2187C" w:rsidP="00E2187C">
      <w:pPr>
        <w:pStyle w:val="BodyText"/>
        <w:rPr>
          <w:rFonts w:ascii="Arial" w:hAnsi="Arial" w:cs="Arial"/>
          <w:b/>
          <w:iCs/>
          <w:sz w:val="24"/>
          <w:lang w:val="es-MX"/>
        </w:rPr>
      </w:pPr>
    </w:p>
    <w:p w14:paraId="271B6CC7" w14:textId="77777777" w:rsidR="00E2187C" w:rsidRPr="00E2187C" w:rsidRDefault="00E2187C" w:rsidP="00E2187C">
      <w:pPr>
        <w:pStyle w:val="BodyText"/>
        <w:rPr>
          <w:rFonts w:ascii="Arial" w:hAnsi="Arial" w:cs="Arial"/>
          <w:b/>
          <w:iCs/>
          <w:sz w:val="24"/>
          <w:lang w:val="es-MX"/>
        </w:rPr>
      </w:pPr>
    </w:p>
    <w:p w14:paraId="6228D7A5" w14:textId="77777777" w:rsidR="00E2187C" w:rsidRPr="00E2187C" w:rsidRDefault="00E2187C" w:rsidP="00E2187C">
      <w:pPr>
        <w:pStyle w:val="BodyText"/>
        <w:rPr>
          <w:rFonts w:ascii="Arial" w:hAnsi="Arial" w:cs="Arial"/>
          <w:b/>
          <w:iCs/>
          <w:sz w:val="24"/>
          <w:lang w:val="es-MX"/>
        </w:rPr>
      </w:pPr>
    </w:p>
    <w:p w14:paraId="53E5CE79" w14:textId="19E53F01" w:rsidR="00E2187C" w:rsidRPr="00E625B8" w:rsidRDefault="00E2187C" w:rsidP="004947D2">
      <w:pPr>
        <w:pStyle w:val="BodyText"/>
        <w:jc w:val="center"/>
        <w:rPr>
          <w:rFonts w:ascii="Arial" w:hAnsi="Arial" w:cs="Arial"/>
          <w:sz w:val="22"/>
          <w:lang w:val="es-MX"/>
        </w:rPr>
      </w:pPr>
      <w:r w:rsidRPr="00E625B8">
        <w:rPr>
          <w:rFonts w:ascii="Arial" w:hAnsi="Arial" w:cs="Arial"/>
          <w:b/>
          <w:bCs/>
          <w:sz w:val="24"/>
          <w:lang w:val="es-MX"/>
        </w:rPr>
        <w:t>T</w:t>
      </w:r>
      <w:r w:rsidR="00E625B8" w:rsidRPr="00E625B8">
        <w:rPr>
          <w:rFonts w:ascii="Arial" w:hAnsi="Arial" w:cs="Arial"/>
          <w:b/>
          <w:bCs/>
          <w:sz w:val="24"/>
          <w:lang w:val="es-MX"/>
        </w:rPr>
        <w:t>I</w:t>
      </w:r>
      <w:r w:rsidRPr="00E625B8">
        <w:rPr>
          <w:rFonts w:ascii="Arial" w:hAnsi="Arial" w:cs="Arial"/>
          <w:b/>
          <w:bCs/>
          <w:sz w:val="24"/>
          <w:lang w:val="es-MX"/>
        </w:rPr>
        <w:t>P</w:t>
      </w:r>
      <w:r w:rsidR="00E625B8" w:rsidRPr="00E625B8">
        <w:rPr>
          <w:rFonts w:ascii="Arial" w:hAnsi="Arial" w:cs="Arial"/>
          <w:b/>
          <w:bCs/>
          <w:sz w:val="24"/>
          <w:lang w:val="es-MX"/>
        </w:rPr>
        <w:t>O</w:t>
      </w:r>
      <w:r w:rsidRPr="00E625B8">
        <w:rPr>
          <w:rFonts w:ascii="Arial" w:hAnsi="Arial" w:cs="Arial"/>
          <w:b/>
          <w:bCs/>
          <w:sz w:val="24"/>
          <w:lang w:val="es-MX"/>
        </w:rPr>
        <w:t xml:space="preserve">S </w:t>
      </w:r>
      <w:r w:rsidR="00E625B8" w:rsidRPr="00E625B8">
        <w:rPr>
          <w:rFonts w:ascii="Arial" w:hAnsi="Arial" w:cs="Arial"/>
          <w:b/>
          <w:bCs/>
          <w:sz w:val="24"/>
          <w:lang w:val="es-MX"/>
        </w:rPr>
        <w:t>DE AYUDA F</w:t>
      </w:r>
      <w:r w:rsidRPr="00E625B8">
        <w:rPr>
          <w:rFonts w:ascii="Arial" w:hAnsi="Arial" w:cs="Arial"/>
          <w:b/>
          <w:bCs/>
          <w:sz w:val="24"/>
          <w:lang w:val="es-MX"/>
        </w:rPr>
        <w:t>INANCI</w:t>
      </w:r>
      <w:r w:rsidR="00E625B8" w:rsidRPr="00E625B8">
        <w:rPr>
          <w:rFonts w:ascii="Arial" w:hAnsi="Arial" w:cs="Arial"/>
          <w:b/>
          <w:bCs/>
          <w:sz w:val="24"/>
          <w:lang w:val="es-MX"/>
        </w:rPr>
        <w:t>ERA</w:t>
      </w:r>
    </w:p>
    <w:p w14:paraId="322EE9A0" w14:textId="77777777" w:rsidR="00E2187C" w:rsidRPr="00E625B8" w:rsidRDefault="00E2187C" w:rsidP="00E2187C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4CC567A8" w14:textId="77777777" w:rsidR="00E2187C" w:rsidRPr="00E625B8" w:rsidRDefault="00E2187C" w:rsidP="00E2187C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4C266B47" w14:textId="77777777" w:rsidR="00E2187C" w:rsidRPr="00E625B8" w:rsidRDefault="00E2187C" w:rsidP="00E2187C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78EE5510" w14:textId="77777777" w:rsidR="00E2187C" w:rsidRPr="00E625B8" w:rsidRDefault="00E2187C" w:rsidP="00E2187C">
      <w:pPr>
        <w:pStyle w:val="BodyText"/>
        <w:rPr>
          <w:rFonts w:ascii="Arial" w:hAnsi="Arial" w:cs="Arial"/>
          <w:sz w:val="22"/>
          <w:lang w:val="es-MX"/>
        </w:rPr>
      </w:pPr>
    </w:p>
    <w:p w14:paraId="6A423195" w14:textId="32051594" w:rsidR="00E2187C" w:rsidRPr="00E625B8" w:rsidRDefault="00E625B8" w:rsidP="00E2187C">
      <w:pPr>
        <w:pStyle w:val="BodyText"/>
        <w:rPr>
          <w:rFonts w:ascii="Arial" w:hAnsi="Arial" w:cs="Arial"/>
          <w:bCs/>
          <w:sz w:val="22"/>
          <w:lang w:val="es-MX"/>
        </w:rPr>
      </w:pPr>
      <w:r w:rsidRPr="00E625B8">
        <w:rPr>
          <w:rFonts w:ascii="Arial" w:hAnsi="Arial" w:cs="Arial"/>
          <w:sz w:val="22"/>
          <w:lang w:val="es-MX"/>
        </w:rPr>
        <w:t>La ayuda máxima por un</w:t>
      </w:r>
      <w:r>
        <w:rPr>
          <w:rFonts w:ascii="Arial" w:hAnsi="Arial" w:cs="Arial"/>
          <w:sz w:val="22"/>
          <w:lang w:val="es-MX"/>
        </w:rPr>
        <w:t>idad es de</w:t>
      </w:r>
      <w:r w:rsidR="00E2187C" w:rsidRPr="00E625B8">
        <w:rPr>
          <w:rFonts w:ascii="Arial" w:hAnsi="Arial" w:cs="Arial"/>
          <w:sz w:val="22"/>
          <w:lang w:val="es-MX"/>
        </w:rPr>
        <w:t xml:space="preserve"> </w:t>
      </w:r>
      <w:r w:rsidR="00E2187C" w:rsidRPr="00E625B8">
        <w:rPr>
          <w:rFonts w:ascii="Arial" w:hAnsi="Arial" w:cs="Arial"/>
          <w:b/>
          <w:bCs/>
          <w:sz w:val="22"/>
          <w:lang w:val="es-MX"/>
        </w:rPr>
        <w:t>$</w:t>
      </w:r>
      <w:r w:rsidR="007F23FB">
        <w:rPr>
          <w:rFonts w:ascii="Arial" w:hAnsi="Arial" w:cs="Arial"/>
          <w:b/>
          <w:bCs/>
          <w:sz w:val="22"/>
          <w:lang w:val="es-MX"/>
        </w:rPr>
        <w:t>60,000</w:t>
      </w:r>
      <w:r w:rsidR="00E2187C" w:rsidRPr="00E625B8">
        <w:rPr>
          <w:rFonts w:ascii="Arial" w:hAnsi="Arial" w:cs="Arial"/>
          <w:b/>
          <w:bCs/>
          <w:sz w:val="22"/>
          <w:lang w:val="es-MX"/>
        </w:rPr>
        <w:t xml:space="preserve">. </w:t>
      </w:r>
      <w:r w:rsidR="00E2187C" w:rsidRPr="00E625B8">
        <w:rPr>
          <w:rFonts w:ascii="Arial" w:hAnsi="Arial" w:cs="Arial"/>
          <w:bCs/>
          <w:sz w:val="22"/>
          <w:lang w:val="es-MX"/>
        </w:rPr>
        <w:t xml:space="preserve">  </w:t>
      </w:r>
    </w:p>
    <w:p w14:paraId="08751B31" w14:textId="5BBC5019" w:rsidR="00E2187C" w:rsidRPr="00E625B8" w:rsidRDefault="00E2187C" w:rsidP="00E2187C">
      <w:pPr>
        <w:pStyle w:val="BodyText"/>
        <w:rPr>
          <w:rFonts w:ascii="Arial" w:hAnsi="Arial" w:cs="Arial"/>
          <w:sz w:val="22"/>
          <w:lang w:val="es-MX"/>
        </w:rPr>
      </w:pPr>
      <w:r w:rsidRPr="00E625B8">
        <w:rPr>
          <w:rFonts w:ascii="Arial" w:hAnsi="Arial" w:cs="Arial"/>
          <w:b/>
          <w:sz w:val="22"/>
          <w:lang w:val="es-MX"/>
        </w:rPr>
        <w:t>$</w:t>
      </w:r>
      <w:r w:rsidR="007F23FB">
        <w:rPr>
          <w:rFonts w:ascii="Arial" w:hAnsi="Arial" w:cs="Arial"/>
          <w:b/>
          <w:sz w:val="22"/>
          <w:lang w:val="es-MX"/>
        </w:rPr>
        <w:t>7</w:t>
      </w:r>
      <w:r w:rsidRPr="00E625B8">
        <w:rPr>
          <w:rFonts w:ascii="Arial" w:hAnsi="Arial" w:cs="Arial"/>
          <w:b/>
          <w:sz w:val="22"/>
          <w:lang w:val="es-MX"/>
        </w:rPr>
        <w:t>0,000</w:t>
      </w:r>
      <w:r w:rsidR="00E625B8" w:rsidRPr="00E625B8">
        <w:rPr>
          <w:rFonts w:ascii="Arial" w:hAnsi="Arial" w:cs="Arial"/>
          <w:b/>
          <w:sz w:val="22"/>
          <w:lang w:val="es-MX"/>
        </w:rPr>
        <w:t xml:space="preserve"> </w:t>
      </w:r>
      <w:r w:rsidR="00E625B8" w:rsidRPr="00E625B8">
        <w:rPr>
          <w:rFonts w:ascii="Arial" w:hAnsi="Arial" w:cs="Arial"/>
          <w:sz w:val="22"/>
          <w:lang w:val="es-MX"/>
        </w:rPr>
        <w:t xml:space="preserve">en casos donde es necesario </w:t>
      </w:r>
      <w:r w:rsidR="00E625B8">
        <w:rPr>
          <w:rFonts w:ascii="Arial" w:hAnsi="Arial" w:cs="Arial"/>
          <w:sz w:val="22"/>
          <w:lang w:val="es-MX"/>
        </w:rPr>
        <w:t xml:space="preserve">extraer plomo.  </w:t>
      </w:r>
    </w:p>
    <w:p w14:paraId="0FA0D629" w14:textId="77777777" w:rsidR="00E2187C" w:rsidRPr="00E625B8" w:rsidRDefault="00E2187C" w:rsidP="00E2187C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28448E94" w14:textId="359DC278" w:rsidR="00E2187C" w:rsidRPr="00E625B8" w:rsidRDefault="00E625B8" w:rsidP="00E2187C">
      <w:pPr>
        <w:pStyle w:val="Heading6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Términos de </w:t>
      </w:r>
      <w:r w:rsidR="00E2187C" w:rsidRPr="00E625B8">
        <w:rPr>
          <w:rFonts w:ascii="Arial" w:hAnsi="Arial" w:cs="Arial"/>
          <w:sz w:val="22"/>
          <w:lang w:val="es-MX"/>
        </w:rPr>
        <w:t>Financ</w:t>
      </w:r>
      <w:r w:rsidRPr="00E625B8">
        <w:rPr>
          <w:rFonts w:ascii="Arial" w:hAnsi="Arial" w:cs="Arial"/>
          <w:sz w:val="22"/>
          <w:lang w:val="es-MX"/>
        </w:rPr>
        <w:t>iami</w:t>
      </w:r>
      <w:r w:rsidR="00E2187C" w:rsidRPr="00E625B8">
        <w:rPr>
          <w:rFonts w:ascii="Arial" w:hAnsi="Arial" w:cs="Arial"/>
          <w:sz w:val="22"/>
          <w:lang w:val="es-MX"/>
        </w:rPr>
        <w:t>e</w:t>
      </w:r>
      <w:r w:rsidRPr="00E625B8">
        <w:rPr>
          <w:rFonts w:ascii="Arial" w:hAnsi="Arial" w:cs="Arial"/>
          <w:sz w:val="22"/>
          <w:lang w:val="es-MX"/>
        </w:rPr>
        <w:t>nto para las</w:t>
      </w:r>
      <w:r>
        <w:rPr>
          <w:rFonts w:ascii="Arial" w:hAnsi="Arial" w:cs="Arial"/>
          <w:sz w:val="22"/>
          <w:lang w:val="es-MX"/>
        </w:rPr>
        <w:t xml:space="preserve"> Obras de Rehabilitación</w:t>
      </w:r>
    </w:p>
    <w:p w14:paraId="691E99A2" w14:textId="77777777" w:rsidR="00E2187C" w:rsidRPr="00E625B8" w:rsidRDefault="00E2187C" w:rsidP="00E2187C">
      <w:pPr>
        <w:rPr>
          <w:lang w:val="es-MX"/>
        </w:rPr>
      </w:pPr>
    </w:p>
    <w:p w14:paraId="019CA3FB" w14:textId="6A6CD8EA" w:rsidR="00FC7BA6" w:rsidRPr="005F2AF4" w:rsidRDefault="00E625B8" w:rsidP="00FC7BA6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lang w:val="es-MX"/>
        </w:rPr>
      </w:pPr>
      <w:r w:rsidRPr="00E625B8">
        <w:rPr>
          <w:rFonts w:ascii="Arial" w:hAnsi="Arial" w:cs="Arial"/>
          <w:b/>
          <w:sz w:val="22"/>
          <w:lang w:val="es-MX"/>
        </w:rPr>
        <w:t>Bajos recursos:</w:t>
      </w:r>
      <w:r w:rsidR="00E2187C" w:rsidRPr="00E625B8">
        <w:rPr>
          <w:rFonts w:ascii="Arial" w:hAnsi="Arial" w:cs="Arial"/>
          <w:bCs/>
          <w:sz w:val="22"/>
          <w:lang w:val="es-MX"/>
        </w:rPr>
        <w:t xml:space="preserve"> </w:t>
      </w:r>
      <w:r w:rsidRPr="00E625B8">
        <w:rPr>
          <w:rFonts w:ascii="Arial" w:hAnsi="Arial" w:cs="Arial"/>
          <w:bCs/>
          <w:sz w:val="22"/>
          <w:lang w:val="es-MX"/>
        </w:rPr>
        <w:t>Los propietarios pu</w:t>
      </w:r>
      <w:r>
        <w:rPr>
          <w:rFonts w:ascii="Arial" w:hAnsi="Arial" w:cs="Arial"/>
          <w:bCs/>
          <w:sz w:val="22"/>
          <w:lang w:val="es-MX"/>
        </w:rPr>
        <w:t>eden recibir un préstamo de cero interes</w:t>
      </w:r>
      <w:r w:rsidR="005F2AF4">
        <w:rPr>
          <w:rFonts w:ascii="Arial" w:hAnsi="Arial" w:cs="Arial"/>
          <w:bCs/>
          <w:sz w:val="22"/>
          <w:lang w:val="es-MX"/>
        </w:rPr>
        <w:t>es</w:t>
      </w:r>
      <w:r>
        <w:rPr>
          <w:rFonts w:ascii="Arial" w:hAnsi="Arial" w:cs="Arial"/>
          <w:bCs/>
          <w:sz w:val="22"/>
          <w:lang w:val="es-MX"/>
        </w:rPr>
        <w:t xml:space="preserve"> (0%) por 15 años.</w:t>
      </w:r>
      <w:r>
        <w:rPr>
          <w:rFonts w:ascii="Arial" w:hAnsi="Arial" w:cs="Arial"/>
          <w:sz w:val="22"/>
          <w:lang w:val="es-MX"/>
        </w:rPr>
        <w:t xml:space="preserve">  Si el propietario permanece residiendo en la finca raíz, el préstamo se perdona </w:t>
      </w:r>
      <w:r w:rsidR="005F2AF4">
        <w:rPr>
          <w:rFonts w:ascii="Arial" w:hAnsi="Arial" w:cs="Arial"/>
          <w:sz w:val="22"/>
          <w:lang w:val="es-MX"/>
        </w:rPr>
        <w:t xml:space="preserve">luego </w:t>
      </w:r>
      <w:r w:rsidR="00FC7BA6">
        <w:rPr>
          <w:rFonts w:ascii="Arial" w:hAnsi="Arial" w:cs="Arial"/>
          <w:sz w:val="22"/>
          <w:lang w:val="es-MX"/>
        </w:rPr>
        <w:t>c</w:t>
      </w:r>
      <w:r w:rsidR="005F2AF4">
        <w:rPr>
          <w:rFonts w:ascii="Arial" w:hAnsi="Arial" w:cs="Arial"/>
          <w:sz w:val="22"/>
          <w:lang w:val="es-MX"/>
        </w:rPr>
        <w:t>umplir</w:t>
      </w:r>
      <w:r w:rsidR="00FC7BA6">
        <w:rPr>
          <w:rFonts w:ascii="Arial" w:hAnsi="Arial" w:cs="Arial"/>
          <w:sz w:val="22"/>
          <w:lang w:val="es-MX"/>
        </w:rPr>
        <w:t xml:space="preserve"> el plazo de 15 años.  </w:t>
      </w:r>
    </w:p>
    <w:p w14:paraId="424ACE5E" w14:textId="162640CD" w:rsidR="00E2187C" w:rsidRPr="002D04A3" w:rsidRDefault="00FC7BA6" w:rsidP="00FC7BA6">
      <w:pPr>
        <w:numPr>
          <w:ilvl w:val="0"/>
          <w:numId w:val="4"/>
        </w:numPr>
        <w:jc w:val="both"/>
        <w:rPr>
          <w:rFonts w:ascii="Arial" w:hAnsi="Arial" w:cs="Arial"/>
          <w:sz w:val="22"/>
          <w:lang w:val="es-MX"/>
        </w:rPr>
      </w:pPr>
      <w:r w:rsidRPr="00FC7BA6">
        <w:rPr>
          <w:rFonts w:ascii="Arial" w:hAnsi="Arial" w:cs="Arial"/>
          <w:b/>
          <w:sz w:val="22"/>
          <w:lang w:val="es-MX"/>
        </w:rPr>
        <w:t xml:space="preserve">Ingresos-mayores:  </w:t>
      </w:r>
      <w:r w:rsidRPr="00FC7BA6">
        <w:rPr>
          <w:rFonts w:ascii="Arial" w:hAnsi="Arial" w:cs="Arial"/>
          <w:bCs/>
          <w:sz w:val="22"/>
          <w:lang w:val="es-MX"/>
        </w:rPr>
        <w:t xml:space="preserve">Los Propietarios </w:t>
      </w:r>
      <w:r>
        <w:rPr>
          <w:rFonts w:ascii="Arial" w:hAnsi="Arial" w:cs="Arial"/>
          <w:bCs/>
          <w:sz w:val="22"/>
          <w:lang w:val="es-MX"/>
        </w:rPr>
        <w:t xml:space="preserve">de más de 2 a 4 viviendas pueden calificar para un Préstamo de cero (0%) interes siempre que el 51% de las viviendas estén habitadas por familias de recursos bajos a moderados.  </w:t>
      </w:r>
    </w:p>
    <w:p w14:paraId="4ADBCCE1" w14:textId="7D512E46" w:rsidR="00E2187C" w:rsidRPr="00FC7BA6" w:rsidRDefault="00E2187C" w:rsidP="00E2187C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FC7BA6">
        <w:rPr>
          <w:rFonts w:ascii="Arial" w:hAnsi="Arial" w:cs="Arial"/>
          <w:b/>
          <w:sz w:val="22"/>
          <w:lang w:val="es-MX"/>
        </w:rPr>
        <w:t>Inve</w:t>
      </w:r>
      <w:r w:rsidR="00FC7BA6" w:rsidRPr="00FC7BA6">
        <w:rPr>
          <w:rFonts w:ascii="Arial" w:hAnsi="Arial" w:cs="Arial"/>
          <w:b/>
          <w:sz w:val="22"/>
          <w:lang w:val="es-MX"/>
        </w:rPr>
        <w:t>r</w:t>
      </w:r>
      <w:r w:rsidRPr="00FC7BA6">
        <w:rPr>
          <w:rFonts w:ascii="Arial" w:hAnsi="Arial" w:cs="Arial"/>
          <w:b/>
          <w:sz w:val="22"/>
          <w:lang w:val="es-MX"/>
        </w:rPr>
        <w:t>s</w:t>
      </w:r>
      <w:r w:rsidR="00FC7BA6" w:rsidRPr="00FC7BA6">
        <w:rPr>
          <w:rFonts w:ascii="Arial" w:hAnsi="Arial" w:cs="Arial"/>
          <w:b/>
          <w:sz w:val="22"/>
          <w:lang w:val="es-MX"/>
        </w:rPr>
        <w:t>ionis</w:t>
      </w:r>
      <w:r w:rsidRPr="00FC7BA6">
        <w:rPr>
          <w:rFonts w:ascii="Arial" w:hAnsi="Arial" w:cs="Arial"/>
          <w:b/>
          <w:sz w:val="22"/>
          <w:lang w:val="es-MX"/>
        </w:rPr>
        <w:t>t</w:t>
      </w:r>
      <w:r w:rsidR="00FC7BA6" w:rsidRPr="00FC7BA6">
        <w:rPr>
          <w:rFonts w:ascii="Arial" w:hAnsi="Arial" w:cs="Arial"/>
          <w:b/>
          <w:sz w:val="22"/>
          <w:lang w:val="es-MX"/>
        </w:rPr>
        <w:t>a</w:t>
      </w:r>
      <w:r w:rsidRPr="00FC7BA6">
        <w:rPr>
          <w:rFonts w:ascii="Arial" w:hAnsi="Arial" w:cs="Arial"/>
          <w:b/>
          <w:sz w:val="22"/>
          <w:lang w:val="es-MX"/>
        </w:rPr>
        <w:t xml:space="preserve">s: </w:t>
      </w:r>
      <w:r w:rsidR="00FC7BA6" w:rsidRPr="00FC7BA6">
        <w:rPr>
          <w:rFonts w:ascii="Arial" w:hAnsi="Arial" w:cs="Arial"/>
          <w:bCs/>
          <w:sz w:val="22"/>
          <w:lang w:val="es-MX"/>
        </w:rPr>
        <w:t xml:space="preserve">con inquilinos de recursos entre bajos </w:t>
      </w:r>
      <w:r w:rsidR="00831529">
        <w:rPr>
          <w:rFonts w:ascii="Arial" w:hAnsi="Arial" w:cs="Arial"/>
          <w:bCs/>
          <w:sz w:val="22"/>
          <w:lang w:val="es-MX"/>
        </w:rPr>
        <w:t>y</w:t>
      </w:r>
      <w:r w:rsidR="00FC7BA6" w:rsidRPr="00FC7BA6">
        <w:rPr>
          <w:rFonts w:ascii="Arial" w:hAnsi="Arial" w:cs="Arial"/>
          <w:bCs/>
          <w:sz w:val="22"/>
          <w:lang w:val="es-MX"/>
        </w:rPr>
        <w:t xml:space="preserve"> moderados pueden calificar para </w:t>
      </w:r>
      <w:r w:rsidR="005F2AF4" w:rsidRPr="00FC7BA6">
        <w:rPr>
          <w:rFonts w:ascii="Arial" w:hAnsi="Arial" w:cs="Arial"/>
          <w:bCs/>
          <w:sz w:val="22"/>
          <w:lang w:val="es-MX"/>
        </w:rPr>
        <w:t>un pr</w:t>
      </w:r>
      <w:r w:rsidR="005F2AF4">
        <w:rPr>
          <w:rFonts w:ascii="Arial" w:hAnsi="Arial" w:cs="Arial"/>
          <w:bCs/>
          <w:sz w:val="22"/>
          <w:lang w:val="es-MX"/>
        </w:rPr>
        <w:t>éstamo</w:t>
      </w:r>
      <w:r w:rsidR="00FC7BA6">
        <w:rPr>
          <w:rFonts w:ascii="Arial" w:hAnsi="Arial" w:cs="Arial"/>
          <w:bCs/>
          <w:sz w:val="22"/>
          <w:lang w:val="es-MX"/>
        </w:rPr>
        <w:t xml:space="preserve"> de pago aplazado de cero (0%) interes</w:t>
      </w:r>
      <w:r w:rsidR="00606341">
        <w:rPr>
          <w:rFonts w:ascii="Arial" w:hAnsi="Arial" w:cs="Arial"/>
          <w:bCs/>
          <w:sz w:val="22"/>
          <w:lang w:val="es-MX"/>
        </w:rPr>
        <w:t>.</w:t>
      </w:r>
      <w:r w:rsidRPr="00FC7BA6">
        <w:rPr>
          <w:rFonts w:ascii="Arial" w:hAnsi="Arial" w:cs="Arial"/>
          <w:bCs/>
          <w:sz w:val="22"/>
          <w:lang w:val="es-MX"/>
        </w:rPr>
        <w:t xml:space="preserve"> </w:t>
      </w:r>
    </w:p>
    <w:p w14:paraId="6D4FC0AE" w14:textId="77777777" w:rsidR="00E2187C" w:rsidRPr="00FC7BA6" w:rsidRDefault="00E2187C" w:rsidP="00E2187C">
      <w:pPr>
        <w:jc w:val="both"/>
        <w:rPr>
          <w:rFonts w:ascii="Arial" w:hAnsi="Arial" w:cs="Arial"/>
          <w:bCs/>
          <w:sz w:val="22"/>
          <w:lang w:val="es-MX"/>
        </w:rPr>
      </w:pPr>
    </w:p>
    <w:p w14:paraId="279FD776" w14:textId="77777777" w:rsidR="00E2187C" w:rsidRPr="00FC7BA6" w:rsidRDefault="00E2187C" w:rsidP="00E2187C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3A199446" w14:textId="77777777" w:rsidR="00E2187C" w:rsidRPr="00FC7BA6" w:rsidRDefault="00E2187C" w:rsidP="00E2187C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025A0312" w14:textId="77777777" w:rsidR="00E2187C" w:rsidRPr="00FC7BA6" w:rsidRDefault="00E2187C" w:rsidP="00E2187C">
      <w:pPr>
        <w:pStyle w:val="Heading7"/>
        <w:jc w:val="both"/>
        <w:rPr>
          <w:rFonts w:ascii="Arial" w:hAnsi="Arial" w:cs="Arial"/>
          <w:sz w:val="22"/>
          <w:u w:val="none"/>
          <w:lang w:val="es-MX"/>
        </w:rPr>
      </w:pPr>
    </w:p>
    <w:p w14:paraId="52348182" w14:textId="77777777" w:rsidR="00E2187C" w:rsidRPr="00FC7BA6" w:rsidRDefault="00E2187C" w:rsidP="00E2187C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43594C5E" w14:textId="7E146C6A" w:rsidR="00E2187C" w:rsidRPr="002D04A3" w:rsidRDefault="00606341" w:rsidP="00EC56DA">
      <w:pPr>
        <w:pStyle w:val="Heading2"/>
        <w:jc w:val="center"/>
        <w:rPr>
          <w:rFonts w:ascii="Arial" w:hAnsi="Arial" w:cs="Arial"/>
          <w:lang w:val="es-MX"/>
        </w:rPr>
      </w:pPr>
      <w:r w:rsidRPr="002D04A3">
        <w:rPr>
          <w:rFonts w:ascii="Arial" w:hAnsi="Arial" w:cs="Arial"/>
          <w:lang w:val="es-MX"/>
        </w:rPr>
        <w:t xml:space="preserve">ZONA </w:t>
      </w:r>
      <w:r w:rsidR="00EC56DA">
        <w:rPr>
          <w:rFonts w:ascii="Arial" w:hAnsi="Arial" w:cs="Arial"/>
          <w:lang w:val="es-MX"/>
        </w:rPr>
        <w:t>OBJETIVO</w:t>
      </w:r>
    </w:p>
    <w:p w14:paraId="53D39175" w14:textId="77777777" w:rsidR="00E2187C" w:rsidRPr="002D04A3" w:rsidRDefault="00E2187C" w:rsidP="00E2187C">
      <w:pPr>
        <w:jc w:val="both"/>
        <w:rPr>
          <w:rFonts w:ascii="Arial" w:hAnsi="Arial" w:cs="Arial"/>
          <w:i/>
          <w:iCs/>
          <w:sz w:val="22"/>
          <w:lang w:val="es-MX"/>
        </w:rPr>
      </w:pPr>
    </w:p>
    <w:p w14:paraId="76801123" w14:textId="68518C63" w:rsidR="00E2187C" w:rsidRPr="00606341" w:rsidRDefault="00606341" w:rsidP="00E2187C">
      <w:pPr>
        <w:jc w:val="both"/>
        <w:rPr>
          <w:rFonts w:ascii="Arial" w:hAnsi="Arial" w:cs="Arial"/>
          <w:b/>
          <w:bCs/>
          <w:sz w:val="22"/>
          <w:lang w:val="es-MX"/>
        </w:rPr>
      </w:pPr>
      <w:r w:rsidRPr="00606341">
        <w:rPr>
          <w:rFonts w:ascii="Arial" w:hAnsi="Arial" w:cs="Arial"/>
          <w:i/>
          <w:iCs/>
          <w:sz w:val="22"/>
          <w:lang w:val="es-MX"/>
        </w:rPr>
        <w:t xml:space="preserve">Se les brindara prioridad a las fincas ubicadas en la zona </w:t>
      </w:r>
      <w:r w:rsidR="00AA69F3">
        <w:rPr>
          <w:rFonts w:ascii="Arial" w:hAnsi="Arial" w:cs="Arial"/>
          <w:i/>
          <w:iCs/>
          <w:sz w:val="22"/>
          <w:lang w:val="es-MX"/>
        </w:rPr>
        <w:t>objetivo</w:t>
      </w:r>
      <w:r w:rsidRPr="00606341">
        <w:rPr>
          <w:rFonts w:ascii="Arial" w:hAnsi="Arial" w:cs="Arial"/>
          <w:i/>
          <w:iCs/>
          <w:sz w:val="22"/>
          <w:lang w:val="es-MX"/>
        </w:rPr>
        <w:t xml:space="preserve"> en el </w:t>
      </w:r>
      <w:r w:rsidR="00E2187C" w:rsidRPr="00606341">
        <w:rPr>
          <w:rFonts w:ascii="Arial" w:hAnsi="Arial" w:cs="Arial"/>
          <w:i/>
          <w:iCs/>
          <w:sz w:val="22"/>
          <w:lang w:val="es-MX"/>
        </w:rPr>
        <w:t>CDBG</w:t>
      </w:r>
      <w:r w:rsidRPr="00606341">
        <w:rPr>
          <w:rFonts w:ascii="Arial" w:hAnsi="Arial" w:cs="Arial"/>
          <w:i/>
          <w:iCs/>
          <w:sz w:val="22"/>
          <w:lang w:val="es-MX"/>
        </w:rPr>
        <w:t xml:space="preserve">.  Sírvase </w:t>
      </w:r>
      <w:r w:rsidRPr="00606341">
        <w:rPr>
          <w:rFonts w:ascii="Arial" w:hAnsi="Arial" w:cs="Arial"/>
          <w:i/>
          <w:iCs/>
          <w:sz w:val="22"/>
          <w:lang w:val="es-MX"/>
        </w:rPr>
        <w:t>llama</w:t>
      </w:r>
      <w:r w:rsidR="0054472E">
        <w:rPr>
          <w:rFonts w:ascii="Arial" w:hAnsi="Arial" w:cs="Arial"/>
          <w:i/>
          <w:iCs/>
          <w:sz w:val="22"/>
          <w:lang w:val="es-MX"/>
        </w:rPr>
        <w:t>r</w:t>
      </w:r>
      <w:r w:rsidRPr="00606341">
        <w:rPr>
          <w:rFonts w:ascii="Arial" w:hAnsi="Arial" w:cs="Arial"/>
          <w:i/>
          <w:iCs/>
          <w:sz w:val="22"/>
          <w:lang w:val="es-MX"/>
        </w:rPr>
        <w:t xml:space="preserve"> al Programa de Rehabilitación de Viviendas para </w:t>
      </w:r>
      <w:r w:rsidR="0054472E">
        <w:rPr>
          <w:rFonts w:ascii="Arial" w:hAnsi="Arial" w:cs="Arial"/>
          <w:i/>
          <w:iCs/>
          <w:sz w:val="22"/>
          <w:lang w:val="es-MX"/>
        </w:rPr>
        <w:t>informarse</w:t>
      </w:r>
      <w:r w:rsidRPr="00606341">
        <w:rPr>
          <w:rFonts w:ascii="Arial" w:hAnsi="Arial" w:cs="Arial"/>
          <w:i/>
          <w:iCs/>
          <w:sz w:val="22"/>
          <w:lang w:val="es-MX"/>
        </w:rPr>
        <w:t xml:space="preserve"> si su terreno </w:t>
      </w:r>
      <w:r w:rsidR="0054472E">
        <w:rPr>
          <w:rFonts w:ascii="Arial" w:hAnsi="Arial" w:cs="Arial"/>
          <w:i/>
          <w:iCs/>
          <w:sz w:val="22"/>
          <w:lang w:val="es-MX"/>
        </w:rPr>
        <w:t xml:space="preserve">está </w:t>
      </w:r>
      <w:r>
        <w:rPr>
          <w:rFonts w:ascii="Arial" w:hAnsi="Arial" w:cs="Arial"/>
          <w:i/>
          <w:iCs/>
          <w:sz w:val="22"/>
          <w:lang w:val="es-MX"/>
        </w:rPr>
        <w:t xml:space="preserve">dentro de la zona </w:t>
      </w:r>
      <w:r w:rsidR="00BF0045">
        <w:rPr>
          <w:rFonts w:ascii="Arial" w:hAnsi="Arial" w:cs="Arial"/>
          <w:i/>
          <w:iCs/>
          <w:sz w:val="22"/>
          <w:lang w:val="es-MX"/>
        </w:rPr>
        <w:t>objetivo</w:t>
      </w:r>
      <w:r w:rsidR="0054472E">
        <w:rPr>
          <w:rFonts w:ascii="Arial" w:hAnsi="Arial" w:cs="Arial"/>
          <w:i/>
          <w:iCs/>
          <w:sz w:val="22"/>
          <w:lang w:val="es-MX"/>
        </w:rPr>
        <w:t xml:space="preserve"> del programa</w:t>
      </w:r>
      <w:r>
        <w:rPr>
          <w:rFonts w:ascii="Arial" w:hAnsi="Arial" w:cs="Arial"/>
          <w:i/>
          <w:iCs/>
          <w:sz w:val="22"/>
          <w:lang w:val="es-MX"/>
        </w:rPr>
        <w:t xml:space="preserve">.  </w:t>
      </w:r>
      <w:r w:rsidR="00E2187C" w:rsidRPr="00606341">
        <w:rPr>
          <w:rFonts w:ascii="Arial" w:hAnsi="Arial" w:cs="Arial"/>
          <w:i/>
          <w:iCs/>
          <w:sz w:val="22"/>
          <w:lang w:val="es-MX"/>
        </w:rPr>
        <w:t xml:space="preserve">  </w:t>
      </w:r>
    </w:p>
    <w:p w14:paraId="2A1E718A" w14:textId="77777777" w:rsidR="00E2187C" w:rsidRPr="00606341" w:rsidRDefault="00E2187C" w:rsidP="00E2187C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6CF67E7E" w14:textId="77777777" w:rsidR="00E2187C" w:rsidRPr="00606341" w:rsidRDefault="00E2187C" w:rsidP="00E2187C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475F8CED" w14:textId="77777777" w:rsidR="00E2187C" w:rsidRPr="00606341" w:rsidRDefault="00E2187C" w:rsidP="00E2187C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37AE4254" w14:textId="77777777" w:rsidR="00E2187C" w:rsidRPr="00606341" w:rsidRDefault="00E2187C" w:rsidP="00E2187C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33336F60" w14:textId="77777777" w:rsidR="00E2187C" w:rsidRPr="00606341" w:rsidRDefault="00E2187C" w:rsidP="00E2187C">
      <w:pPr>
        <w:jc w:val="both"/>
        <w:rPr>
          <w:rFonts w:ascii="Arial" w:hAnsi="Arial" w:cs="Arial"/>
          <w:sz w:val="22"/>
          <w:lang w:val="es-MX"/>
        </w:rPr>
      </w:pPr>
    </w:p>
    <w:p w14:paraId="57448E11" w14:textId="77777777" w:rsidR="00E2187C" w:rsidRPr="00606341" w:rsidRDefault="00E2187C" w:rsidP="00E2187C">
      <w:pPr>
        <w:jc w:val="both"/>
        <w:rPr>
          <w:rFonts w:ascii="Arial" w:hAnsi="Arial" w:cs="Arial"/>
          <w:sz w:val="22"/>
          <w:lang w:val="es-MX"/>
        </w:rPr>
      </w:pPr>
    </w:p>
    <w:p w14:paraId="7C0AF3FE" w14:textId="77777777" w:rsidR="00E2187C" w:rsidRPr="00606341" w:rsidRDefault="00E2187C" w:rsidP="00E2187C">
      <w:pPr>
        <w:jc w:val="both"/>
        <w:rPr>
          <w:rFonts w:ascii="Arial" w:hAnsi="Arial" w:cs="Arial"/>
          <w:sz w:val="22"/>
          <w:lang w:val="es-MX"/>
        </w:rPr>
      </w:pPr>
    </w:p>
    <w:p w14:paraId="4B3F64F6" w14:textId="77777777" w:rsidR="00E2187C" w:rsidRPr="00606341" w:rsidRDefault="00E2187C" w:rsidP="00E2187C">
      <w:pPr>
        <w:pStyle w:val="Heading1"/>
        <w:jc w:val="both"/>
        <w:rPr>
          <w:rFonts w:ascii="Arial" w:hAnsi="Arial" w:cs="Arial"/>
          <w:i w:val="0"/>
          <w:iCs/>
          <w:lang w:val="es-MX"/>
        </w:rPr>
      </w:pPr>
    </w:p>
    <w:p w14:paraId="5A111DCA" w14:textId="77777777" w:rsidR="00E2187C" w:rsidRPr="00606341" w:rsidRDefault="00E2187C" w:rsidP="00E2187C">
      <w:pPr>
        <w:pStyle w:val="Heading1"/>
        <w:jc w:val="both"/>
        <w:rPr>
          <w:rFonts w:ascii="Arial" w:hAnsi="Arial" w:cs="Arial"/>
          <w:i w:val="0"/>
          <w:iCs/>
          <w:lang w:val="es-MX"/>
        </w:rPr>
      </w:pPr>
    </w:p>
    <w:p w14:paraId="5DB0A1DA" w14:textId="035F15C6" w:rsidR="00E2187C" w:rsidRPr="002D04A3" w:rsidRDefault="00606341" w:rsidP="00E2187C">
      <w:pPr>
        <w:pStyle w:val="Heading1"/>
        <w:jc w:val="both"/>
        <w:rPr>
          <w:rFonts w:ascii="Arial" w:hAnsi="Arial" w:cs="Arial"/>
          <w:i w:val="0"/>
          <w:iCs/>
          <w:lang w:val="es-MX"/>
        </w:rPr>
      </w:pPr>
      <w:r w:rsidRPr="002D04A3">
        <w:rPr>
          <w:rFonts w:ascii="Arial" w:hAnsi="Arial" w:cs="Arial"/>
          <w:i w:val="0"/>
          <w:iCs/>
          <w:lang w:val="es-MX"/>
        </w:rPr>
        <w:t xml:space="preserve">PAUTAS DE </w:t>
      </w:r>
      <w:r w:rsidR="00E2187C" w:rsidRPr="002D04A3">
        <w:rPr>
          <w:rFonts w:ascii="Arial" w:hAnsi="Arial" w:cs="Arial"/>
          <w:i w:val="0"/>
          <w:iCs/>
          <w:lang w:val="es-MX"/>
        </w:rPr>
        <w:t>ELIGIBILI</w:t>
      </w:r>
      <w:r w:rsidRPr="002D04A3">
        <w:rPr>
          <w:rFonts w:ascii="Arial" w:hAnsi="Arial" w:cs="Arial"/>
          <w:i w:val="0"/>
          <w:iCs/>
          <w:lang w:val="es-MX"/>
        </w:rPr>
        <w:t>DAD</w:t>
      </w:r>
      <w:r w:rsidR="00E2187C" w:rsidRPr="002D04A3">
        <w:rPr>
          <w:rFonts w:ascii="Arial" w:hAnsi="Arial" w:cs="Arial"/>
          <w:i w:val="0"/>
          <w:iCs/>
          <w:lang w:val="es-MX"/>
        </w:rPr>
        <w:t xml:space="preserve"> </w:t>
      </w:r>
    </w:p>
    <w:p w14:paraId="5C3E0F5F" w14:textId="77777777" w:rsidR="00E2187C" w:rsidRPr="002D04A3" w:rsidRDefault="00E2187C" w:rsidP="00E2187C">
      <w:pPr>
        <w:pStyle w:val="BodyText"/>
        <w:rPr>
          <w:rFonts w:ascii="Arial" w:hAnsi="Arial" w:cs="Arial"/>
          <w:sz w:val="22"/>
          <w:lang w:val="es-MX"/>
        </w:rPr>
      </w:pPr>
    </w:p>
    <w:p w14:paraId="53E08DEC" w14:textId="77777777" w:rsidR="00E2187C" w:rsidRPr="002D04A3" w:rsidRDefault="00E2187C" w:rsidP="00E2187C">
      <w:pPr>
        <w:pStyle w:val="BodyText"/>
        <w:rPr>
          <w:rFonts w:ascii="Arial" w:hAnsi="Arial" w:cs="Arial"/>
          <w:sz w:val="22"/>
          <w:lang w:val="es-MX"/>
        </w:rPr>
      </w:pPr>
    </w:p>
    <w:p w14:paraId="68B16B7A" w14:textId="77777777" w:rsidR="00E2187C" w:rsidRPr="002D04A3" w:rsidRDefault="00E2187C" w:rsidP="00E2187C">
      <w:pPr>
        <w:pStyle w:val="BodyText"/>
        <w:rPr>
          <w:rFonts w:ascii="Arial" w:hAnsi="Arial" w:cs="Arial"/>
          <w:sz w:val="22"/>
          <w:lang w:val="es-MX"/>
        </w:rPr>
      </w:pPr>
    </w:p>
    <w:p w14:paraId="797511DD" w14:textId="08C30AFF" w:rsidR="00E2187C" w:rsidRPr="002C2824" w:rsidRDefault="00606341" w:rsidP="00D86FAE">
      <w:pPr>
        <w:pStyle w:val="BodyText"/>
        <w:ind w:left="720" w:hanging="720"/>
        <w:rPr>
          <w:rFonts w:ascii="Arial" w:hAnsi="Arial" w:cs="Arial"/>
          <w:sz w:val="22"/>
          <w:lang w:val="es-MX"/>
        </w:rPr>
      </w:pPr>
      <w:r w:rsidRPr="002C2824">
        <w:rPr>
          <w:rFonts w:ascii="Arial" w:hAnsi="Arial" w:cs="Arial"/>
          <w:sz w:val="22"/>
          <w:lang w:val="es-MX"/>
        </w:rPr>
        <w:t xml:space="preserve">Para ser considerado </w:t>
      </w:r>
      <w:r w:rsidRPr="002C2824">
        <w:rPr>
          <w:rFonts w:ascii="Arial" w:hAnsi="Arial" w:cs="Arial"/>
          <w:b/>
          <w:bCs/>
          <w:sz w:val="22"/>
          <w:lang w:val="es-MX"/>
        </w:rPr>
        <w:t>¨</w:t>
      </w:r>
      <w:r w:rsidR="0054472E" w:rsidRPr="002C2824">
        <w:rPr>
          <w:rFonts w:ascii="Arial" w:hAnsi="Arial" w:cs="Arial"/>
          <w:b/>
          <w:bCs/>
          <w:sz w:val="22"/>
          <w:lang w:val="es-MX"/>
        </w:rPr>
        <w:t>elegible, ¨</w:t>
      </w:r>
      <w:r w:rsidRPr="002C2824">
        <w:rPr>
          <w:rFonts w:ascii="Arial" w:hAnsi="Arial" w:cs="Arial"/>
          <w:sz w:val="22"/>
          <w:lang w:val="es-MX"/>
        </w:rPr>
        <w:t xml:space="preserve"> </w:t>
      </w:r>
      <w:r w:rsidR="0054472E" w:rsidRPr="002C2824">
        <w:rPr>
          <w:rFonts w:ascii="Arial" w:hAnsi="Arial" w:cs="Arial"/>
          <w:sz w:val="22"/>
          <w:lang w:val="es-MX"/>
        </w:rPr>
        <w:t>los ingresos anuales brutos de la unidad familiar COMPLETA no</w:t>
      </w:r>
      <w:r w:rsidR="0054472E">
        <w:rPr>
          <w:rFonts w:ascii="Arial" w:hAnsi="Arial" w:cs="Arial"/>
          <w:sz w:val="22"/>
          <w:lang w:val="es-MX"/>
        </w:rPr>
        <w:t xml:space="preserve"> </w:t>
      </w:r>
      <w:r w:rsidR="0054472E" w:rsidRPr="002C2824">
        <w:rPr>
          <w:rFonts w:ascii="Arial" w:hAnsi="Arial" w:cs="Arial"/>
          <w:sz w:val="22"/>
          <w:lang w:val="es-MX"/>
        </w:rPr>
        <w:t>deben</w:t>
      </w:r>
      <w:r w:rsidRPr="002C2824">
        <w:rPr>
          <w:rFonts w:ascii="Arial" w:hAnsi="Arial" w:cs="Arial"/>
          <w:sz w:val="22"/>
          <w:lang w:val="es-MX"/>
        </w:rPr>
        <w:t xml:space="preserve"> superar los niveles en enmarcado</w:t>
      </w:r>
      <w:r w:rsidR="002C2824">
        <w:rPr>
          <w:rFonts w:ascii="Arial" w:hAnsi="Arial" w:cs="Arial"/>
          <w:sz w:val="22"/>
          <w:lang w:val="es-MX"/>
        </w:rPr>
        <w:t>s</w:t>
      </w:r>
      <w:r w:rsidRPr="002C2824">
        <w:rPr>
          <w:rFonts w:ascii="Arial" w:hAnsi="Arial" w:cs="Arial"/>
          <w:sz w:val="22"/>
          <w:lang w:val="es-MX"/>
        </w:rPr>
        <w:t xml:space="preserve"> a continuaci</w:t>
      </w:r>
      <w:r w:rsidR="002C2824">
        <w:rPr>
          <w:rFonts w:ascii="Arial" w:hAnsi="Arial" w:cs="Arial"/>
          <w:sz w:val="22"/>
          <w:lang w:val="es-MX"/>
        </w:rPr>
        <w:t>ón</w:t>
      </w:r>
      <w:r w:rsidR="00E2187C" w:rsidRPr="002C2824">
        <w:rPr>
          <w:rFonts w:ascii="Arial" w:hAnsi="Arial" w:cs="Arial"/>
          <w:sz w:val="22"/>
          <w:lang w:val="es-MX"/>
        </w:rPr>
        <w:t>:</w:t>
      </w:r>
    </w:p>
    <w:p w14:paraId="1B3B56BB" w14:textId="77777777" w:rsidR="00E2187C" w:rsidRPr="002C2824" w:rsidRDefault="00E2187C" w:rsidP="004725F4">
      <w:pPr>
        <w:pStyle w:val="BodyText"/>
        <w:jc w:val="left"/>
        <w:rPr>
          <w:rFonts w:ascii="Arial" w:hAnsi="Arial" w:cs="Arial"/>
          <w:sz w:val="22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3057"/>
      </w:tblGrid>
      <w:tr w:rsidR="00E2187C" w:rsidRPr="007F23FB" w14:paraId="2253C559" w14:textId="77777777" w:rsidTr="000A3369">
        <w:trPr>
          <w:jc w:val="center"/>
        </w:trPr>
        <w:tc>
          <w:tcPr>
            <w:tcW w:w="1353" w:type="dxa"/>
          </w:tcPr>
          <w:p w14:paraId="4E7AF8C2" w14:textId="5E6E1982" w:rsidR="00E2187C" w:rsidRPr="002C2824" w:rsidRDefault="002C2824" w:rsidP="004725F4">
            <w:pPr>
              <w:rPr>
                <w:rFonts w:ascii="Arial" w:hAnsi="Arial" w:cs="Arial"/>
                <w:b/>
                <w:bCs/>
                <w:sz w:val="22"/>
                <w:lang w:val="es-MX"/>
              </w:rPr>
            </w:pPr>
            <w:r w:rsidRPr="002C2824">
              <w:rPr>
                <w:rFonts w:ascii="Arial" w:hAnsi="Arial" w:cs="Arial"/>
                <w:b/>
                <w:bCs/>
                <w:sz w:val="22"/>
                <w:lang w:val="es-MX"/>
              </w:rPr>
              <w:t>Miembros de la unidad f</w:t>
            </w:r>
            <w:r>
              <w:rPr>
                <w:rFonts w:ascii="Arial" w:hAnsi="Arial" w:cs="Arial"/>
                <w:b/>
                <w:bCs/>
                <w:sz w:val="22"/>
                <w:lang w:val="es-MX"/>
              </w:rPr>
              <w:t>amiliar</w:t>
            </w:r>
          </w:p>
        </w:tc>
        <w:tc>
          <w:tcPr>
            <w:tcW w:w="3057" w:type="dxa"/>
          </w:tcPr>
          <w:p w14:paraId="5EA6067D" w14:textId="291904B6" w:rsidR="00E2187C" w:rsidRPr="002C2824" w:rsidRDefault="0054472E" w:rsidP="004725F4">
            <w:pPr>
              <w:pStyle w:val="Heading9"/>
              <w:jc w:val="left"/>
              <w:rPr>
                <w:lang w:val="es-MX"/>
              </w:rPr>
            </w:pPr>
            <w:r w:rsidRPr="002C2824">
              <w:rPr>
                <w:lang w:val="es-MX"/>
              </w:rPr>
              <w:t>Límite</w:t>
            </w:r>
            <w:r w:rsidR="002C2824" w:rsidRPr="002C2824">
              <w:rPr>
                <w:lang w:val="es-MX"/>
              </w:rPr>
              <w:t xml:space="preserve"> de ingresos moderados</w:t>
            </w:r>
            <w:r w:rsidR="002C2824">
              <w:rPr>
                <w:lang w:val="es-MX"/>
              </w:rPr>
              <w:t xml:space="preserve"> </w:t>
            </w:r>
            <w:r w:rsidR="00E2187C" w:rsidRPr="002C2824">
              <w:rPr>
                <w:sz w:val="18"/>
                <w:szCs w:val="18"/>
                <w:lang w:val="es-MX"/>
              </w:rPr>
              <w:t>FY202</w:t>
            </w:r>
            <w:r w:rsidR="007F23FB">
              <w:rPr>
                <w:sz w:val="18"/>
                <w:szCs w:val="18"/>
                <w:lang w:val="es-MX"/>
              </w:rPr>
              <w:t>5</w:t>
            </w:r>
            <w:r w:rsidR="00E2187C" w:rsidRPr="002C2824">
              <w:rPr>
                <w:sz w:val="18"/>
                <w:szCs w:val="18"/>
                <w:lang w:val="es-MX"/>
              </w:rPr>
              <w:t xml:space="preserve"> </w:t>
            </w:r>
            <w:r>
              <w:rPr>
                <w:sz w:val="18"/>
                <w:szCs w:val="18"/>
                <w:lang w:val="es-MX"/>
              </w:rPr>
              <w:t>límites</w:t>
            </w:r>
            <w:r w:rsidR="002C2824">
              <w:rPr>
                <w:sz w:val="18"/>
                <w:szCs w:val="18"/>
                <w:lang w:val="es-MX"/>
              </w:rPr>
              <w:t xml:space="preserve"> de ingresos</w:t>
            </w:r>
          </w:p>
        </w:tc>
      </w:tr>
      <w:tr w:rsidR="00E2187C" w:rsidRPr="00A20448" w14:paraId="3C72D188" w14:textId="77777777" w:rsidTr="000A3369">
        <w:trPr>
          <w:jc w:val="center"/>
        </w:trPr>
        <w:tc>
          <w:tcPr>
            <w:tcW w:w="1353" w:type="dxa"/>
          </w:tcPr>
          <w:p w14:paraId="02C6BC4E" w14:textId="77777777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1</w:t>
            </w:r>
          </w:p>
        </w:tc>
        <w:tc>
          <w:tcPr>
            <w:tcW w:w="3057" w:type="dxa"/>
          </w:tcPr>
          <w:p w14:paraId="1D32AF11" w14:textId="3DEAE32A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$</w:t>
            </w:r>
            <w:r w:rsidR="007F23FB">
              <w:rPr>
                <w:rFonts w:ascii="Arial" w:hAnsi="Arial" w:cs="Arial"/>
              </w:rPr>
              <w:t>92,650</w:t>
            </w:r>
          </w:p>
        </w:tc>
      </w:tr>
      <w:tr w:rsidR="00E2187C" w:rsidRPr="00A20448" w14:paraId="399B1A41" w14:textId="77777777" w:rsidTr="000A3369">
        <w:trPr>
          <w:jc w:val="center"/>
        </w:trPr>
        <w:tc>
          <w:tcPr>
            <w:tcW w:w="1353" w:type="dxa"/>
          </w:tcPr>
          <w:p w14:paraId="1BDD1B49" w14:textId="77777777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2</w:t>
            </w:r>
          </w:p>
        </w:tc>
        <w:tc>
          <w:tcPr>
            <w:tcW w:w="3057" w:type="dxa"/>
          </w:tcPr>
          <w:p w14:paraId="0C6C80EF" w14:textId="57CD9EE5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$</w:t>
            </w:r>
            <w:r w:rsidR="007F23FB">
              <w:rPr>
                <w:rFonts w:ascii="Arial" w:hAnsi="Arial" w:cs="Arial"/>
              </w:rPr>
              <w:t>105,850</w:t>
            </w:r>
          </w:p>
        </w:tc>
      </w:tr>
      <w:tr w:rsidR="00E2187C" w:rsidRPr="00A20448" w14:paraId="7F5F4483" w14:textId="77777777" w:rsidTr="000A3369">
        <w:trPr>
          <w:jc w:val="center"/>
        </w:trPr>
        <w:tc>
          <w:tcPr>
            <w:tcW w:w="1353" w:type="dxa"/>
          </w:tcPr>
          <w:p w14:paraId="0E4B09C1" w14:textId="77777777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3</w:t>
            </w:r>
          </w:p>
        </w:tc>
        <w:tc>
          <w:tcPr>
            <w:tcW w:w="3057" w:type="dxa"/>
          </w:tcPr>
          <w:p w14:paraId="6FC1F84B" w14:textId="4E0A285B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$</w:t>
            </w:r>
            <w:r w:rsidR="007F23FB">
              <w:rPr>
                <w:rFonts w:ascii="Arial" w:hAnsi="Arial" w:cs="Arial"/>
              </w:rPr>
              <w:t>119,100</w:t>
            </w:r>
          </w:p>
        </w:tc>
      </w:tr>
      <w:tr w:rsidR="00E2187C" w:rsidRPr="00A20448" w14:paraId="247F3AC9" w14:textId="77777777" w:rsidTr="000A3369">
        <w:trPr>
          <w:jc w:val="center"/>
        </w:trPr>
        <w:tc>
          <w:tcPr>
            <w:tcW w:w="1353" w:type="dxa"/>
          </w:tcPr>
          <w:p w14:paraId="04D44BC1" w14:textId="77777777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4</w:t>
            </w:r>
          </w:p>
        </w:tc>
        <w:tc>
          <w:tcPr>
            <w:tcW w:w="3057" w:type="dxa"/>
          </w:tcPr>
          <w:p w14:paraId="5F6AEFD2" w14:textId="12CEA963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$1</w:t>
            </w:r>
            <w:r w:rsidR="007F23FB">
              <w:rPr>
                <w:rFonts w:ascii="Arial" w:hAnsi="Arial" w:cs="Arial"/>
              </w:rPr>
              <w:t>32,300</w:t>
            </w:r>
          </w:p>
        </w:tc>
      </w:tr>
      <w:tr w:rsidR="00E2187C" w:rsidRPr="00A20448" w14:paraId="410447D8" w14:textId="77777777" w:rsidTr="000A3369">
        <w:trPr>
          <w:jc w:val="center"/>
        </w:trPr>
        <w:tc>
          <w:tcPr>
            <w:tcW w:w="1353" w:type="dxa"/>
          </w:tcPr>
          <w:p w14:paraId="3FFEEF49" w14:textId="77777777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5</w:t>
            </w:r>
          </w:p>
        </w:tc>
        <w:tc>
          <w:tcPr>
            <w:tcW w:w="3057" w:type="dxa"/>
          </w:tcPr>
          <w:p w14:paraId="322E9B30" w14:textId="1F6EA0FA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$1</w:t>
            </w:r>
            <w:r w:rsidR="007F23FB">
              <w:rPr>
                <w:rFonts w:ascii="Arial" w:hAnsi="Arial" w:cs="Arial"/>
              </w:rPr>
              <w:t>42,900</w:t>
            </w:r>
          </w:p>
        </w:tc>
      </w:tr>
      <w:tr w:rsidR="00E2187C" w:rsidRPr="00A20448" w14:paraId="12FA651C" w14:textId="77777777" w:rsidTr="000A3369">
        <w:trPr>
          <w:jc w:val="center"/>
        </w:trPr>
        <w:tc>
          <w:tcPr>
            <w:tcW w:w="1353" w:type="dxa"/>
          </w:tcPr>
          <w:p w14:paraId="5C450747" w14:textId="77777777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6</w:t>
            </w:r>
          </w:p>
        </w:tc>
        <w:tc>
          <w:tcPr>
            <w:tcW w:w="3057" w:type="dxa"/>
          </w:tcPr>
          <w:p w14:paraId="5F351884" w14:textId="56DFD220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$1</w:t>
            </w:r>
            <w:r w:rsidR="007F23FB">
              <w:rPr>
                <w:rFonts w:ascii="Arial" w:hAnsi="Arial" w:cs="Arial"/>
              </w:rPr>
              <w:t>53,500</w:t>
            </w:r>
          </w:p>
        </w:tc>
      </w:tr>
      <w:tr w:rsidR="00E2187C" w:rsidRPr="00A20448" w14:paraId="438BE32F" w14:textId="77777777" w:rsidTr="000A3369">
        <w:trPr>
          <w:jc w:val="center"/>
        </w:trPr>
        <w:tc>
          <w:tcPr>
            <w:tcW w:w="1353" w:type="dxa"/>
          </w:tcPr>
          <w:p w14:paraId="2B059EE4" w14:textId="77777777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7</w:t>
            </w:r>
          </w:p>
        </w:tc>
        <w:tc>
          <w:tcPr>
            <w:tcW w:w="3057" w:type="dxa"/>
          </w:tcPr>
          <w:p w14:paraId="11AD61C1" w14:textId="4D53CC49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$1</w:t>
            </w:r>
            <w:r w:rsidR="007F23FB">
              <w:rPr>
                <w:rFonts w:ascii="Arial" w:hAnsi="Arial" w:cs="Arial"/>
              </w:rPr>
              <w:t>64,100</w:t>
            </w:r>
          </w:p>
        </w:tc>
      </w:tr>
      <w:tr w:rsidR="00E2187C" w14:paraId="72EF1464" w14:textId="77777777" w:rsidTr="000A3369">
        <w:trPr>
          <w:jc w:val="center"/>
        </w:trPr>
        <w:tc>
          <w:tcPr>
            <w:tcW w:w="1353" w:type="dxa"/>
          </w:tcPr>
          <w:p w14:paraId="68975325" w14:textId="77777777" w:rsidR="00E2187C" w:rsidRPr="00A20448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8</w:t>
            </w:r>
          </w:p>
        </w:tc>
        <w:tc>
          <w:tcPr>
            <w:tcW w:w="3057" w:type="dxa"/>
          </w:tcPr>
          <w:p w14:paraId="105DA0D0" w14:textId="2FD68626" w:rsidR="00E2187C" w:rsidRDefault="00E2187C" w:rsidP="000A3369">
            <w:pPr>
              <w:jc w:val="center"/>
              <w:rPr>
                <w:rFonts w:ascii="Arial" w:hAnsi="Arial" w:cs="Arial"/>
              </w:rPr>
            </w:pPr>
            <w:r w:rsidRPr="00A20448">
              <w:rPr>
                <w:rFonts w:ascii="Arial" w:hAnsi="Arial" w:cs="Arial"/>
              </w:rPr>
              <w:t>$1</w:t>
            </w:r>
            <w:r w:rsidR="007F23FB">
              <w:rPr>
                <w:rFonts w:ascii="Arial" w:hAnsi="Arial" w:cs="Arial"/>
              </w:rPr>
              <w:t>74,650</w:t>
            </w:r>
          </w:p>
        </w:tc>
      </w:tr>
    </w:tbl>
    <w:p w14:paraId="58EE2F72" w14:textId="77777777" w:rsidR="00E2187C" w:rsidRDefault="00E2187C" w:rsidP="00E2187C">
      <w:pPr>
        <w:pStyle w:val="Heading6"/>
        <w:jc w:val="both"/>
        <w:rPr>
          <w:rFonts w:ascii="Arial" w:hAnsi="Arial" w:cs="Arial"/>
          <w:iCs/>
          <w:sz w:val="22"/>
        </w:rPr>
      </w:pPr>
    </w:p>
    <w:p w14:paraId="449F10A4" w14:textId="03743346" w:rsidR="00E2187C" w:rsidRDefault="00E2187C" w:rsidP="00E2187C">
      <w:pPr>
        <w:pStyle w:val="Heading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</w:t>
      </w:r>
      <w:r w:rsidR="002C2824">
        <w:rPr>
          <w:rFonts w:ascii="Arial" w:hAnsi="Arial" w:cs="Arial"/>
          <w:sz w:val="24"/>
        </w:rPr>
        <w:t>O DE APROBACIÓN</w:t>
      </w:r>
    </w:p>
    <w:p w14:paraId="254E3075" w14:textId="77777777" w:rsidR="00E2187C" w:rsidRDefault="00E2187C" w:rsidP="00E2187C">
      <w:pPr>
        <w:jc w:val="both"/>
        <w:rPr>
          <w:rFonts w:ascii="Arial" w:hAnsi="Arial" w:cs="Arial"/>
          <w:sz w:val="22"/>
        </w:rPr>
      </w:pPr>
    </w:p>
    <w:p w14:paraId="43A5B9EB" w14:textId="083F4185" w:rsidR="00E2187C" w:rsidRPr="001103C8" w:rsidRDefault="001103C8" w:rsidP="00E2187C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="Arial" w:hAnsi="Arial" w:cs="Arial"/>
          <w:sz w:val="20"/>
          <w:szCs w:val="20"/>
          <w:lang w:val="es-MX"/>
        </w:rPr>
      </w:pPr>
      <w:r w:rsidRPr="001103C8">
        <w:rPr>
          <w:rFonts w:ascii="Arial" w:hAnsi="Arial" w:cs="Arial"/>
          <w:sz w:val="20"/>
          <w:szCs w:val="20"/>
          <w:lang w:val="es-MX"/>
        </w:rPr>
        <w:t xml:space="preserve">Complete y </w:t>
      </w:r>
      <w:r w:rsidR="002C2824" w:rsidRPr="001103C8">
        <w:rPr>
          <w:rFonts w:ascii="Arial" w:hAnsi="Arial" w:cs="Arial"/>
          <w:sz w:val="20"/>
          <w:szCs w:val="20"/>
          <w:lang w:val="es-MX"/>
        </w:rPr>
        <w:t>Presente una solicitud para determin</w:t>
      </w:r>
      <w:r w:rsidRPr="001103C8">
        <w:rPr>
          <w:rFonts w:ascii="Arial" w:hAnsi="Arial" w:cs="Arial"/>
          <w:sz w:val="20"/>
          <w:szCs w:val="20"/>
          <w:lang w:val="es-MX"/>
        </w:rPr>
        <w:t>ar</w:t>
      </w:r>
      <w:r w:rsidR="002C2824" w:rsidRPr="001103C8">
        <w:rPr>
          <w:rFonts w:ascii="Arial" w:hAnsi="Arial" w:cs="Arial"/>
          <w:sz w:val="20"/>
          <w:szCs w:val="20"/>
          <w:lang w:val="es-MX"/>
        </w:rPr>
        <w:t xml:space="preserve"> </w:t>
      </w:r>
      <w:r w:rsidRPr="001103C8">
        <w:rPr>
          <w:rFonts w:ascii="Arial" w:hAnsi="Arial" w:cs="Arial"/>
          <w:sz w:val="20"/>
          <w:szCs w:val="20"/>
          <w:lang w:val="es-MX"/>
        </w:rPr>
        <w:t xml:space="preserve">la </w:t>
      </w:r>
      <w:r w:rsidR="0054472E" w:rsidRPr="001103C8">
        <w:rPr>
          <w:rFonts w:ascii="Arial" w:hAnsi="Arial" w:cs="Arial"/>
          <w:sz w:val="20"/>
          <w:szCs w:val="20"/>
          <w:lang w:val="es-MX"/>
        </w:rPr>
        <w:t>elegibilidad</w:t>
      </w:r>
      <w:r w:rsidRPr="001103C8">
        <w:rPr>
          <w:rFonts w:ascii="Arial" w:hAnsi="Arial" w:cs="Arial"/>
          <w:sz w:val="20"/>
          <w:szCs w:val="20"/>
          <w:lang w:val="es-MX"/>
        </w:rPr>
        <w:t xml:space="preserve"> inicial de los </w:t>
      </w:r>
      <w:r>
        <w:rPr>
          <w:rFonts w:ascii="Arial" w:hAnsi="Arial" w:cs="Arial"/>
          <w:sz w:val="20"/>
          <w:szCs w:val="20"/>
          <w:lang w:val="es-MX"/>
        </w:rPr>
        <w:t>postulantes y proyectos.</w:t>
      </w:r>
    </w:p>
    <w:p w14:paraId="47DA35CD" w14:textId="36E95B7C" w:rsidR="00E2187C" w:rsidRPr="001103C8" w:rsidRDefault="001103C8" w:rsidP="00E2187C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="Arial" w:hAnsi="Arial" w:cs="Arial"/>
          <w:sz w:val="20"/>
          <w:szCs w:val="20"/>
          <w:lang w:val="es-MX"/>
        </w:rPr>
      </w:pPr>
      <w:r w:rsidRPr="001103C8">
        <w:rPr>
          <w:rFonts w:ascii="Arial" w:hAnsi="Arial" w:cs="Arial"/>
          <w:sz w:val="20"/>
          <w:szCs w:val="20"/>
          <w:lang w:val="es-MX"/>
        </w:rPr>
        <w:lastRenderedPageBreak/>
        <w:t xml:space="preserve">En base a </w:t>
      </w:r>
      <w:r w:rsidR="0054472E" w:rsidRPr="001103C8">
        <w:rPr>
          <w:rFonts w:ascii="Arial" w:hAnsi="Arial" w:cs="Arial"/>
          <w:sz w:val="20"/>
          <w:szCs w:val="20"/>
          <w:lang w:val="es-MX"/>
        </w:rPr>
        <w:t>una evaluación</w:t>
      </w:r>
      <w:r w:rsidRPr="001103C8">
        <w:rPr>
          <w:rFonts w:ascii="Arial" w:hAnsi="Arial" w:cs="Arial"/>
          <w:sz w:val="20"/>
          <w:szCs w:val="20"/>
          <w:lang w:val="es-MX"/>
        </w:rPr>
        <w:t xml:space="preserve"> exitosa </w:t>
      </w:r>
      <w:r w:rsidR="0054472E" w:rsidRPr="001103C8">
        <w:rPr>
          <w:rFonts w:ascii="Arial" w:hAnsi="Arial" w:cs="Arial"/>
          <w:sz w:val="20"/>
          <w:szCs w:val="20"/>
          <w:lang w:val="es-MX"/>
        </w:rPr>
        <w:t>de</w:t>
      </w:r>
      <w:r w:rsidRPr="001103C8">
        <w:rPr>
          <w:rFonts w:ascii="Arial" w:hAnsi="Arial" w:cs="Arial"/>
          <w:sz w:val="20"/>
          <w:szCs w:val="20"/>
          <w:lang w:val="es-MX"/>
        </w:rPr>
        <w:t xml:space="preserve"> la </w:t>
      </w:r>
      <w:r w:rsidR="0054472E" w:rsidRPr="001103C8">
        <w:rPr>
          <w:rFonts w:ascii="Arial" w:hAnsi="Arial" w:cs="Arial"/>
          <w:sz w:val="20"/>
          <w:szCs w:val="20"/>
          <w:lang w:val="es-MX"/>
        </w:rPr>
        <w:t>solicitud</w:t>
      </w:r>
      <w:r w:rsidRPr="001103C8">
        <w:rPr>
          <w:rFonts w:ascii="Arial" w:hAnsi="Arial" w:cs="Arial"/>
          <w:sz w:val="20"/>
          <w:szCs w:val="20"/>
          <w:lang w:val="es-MX"/>
        </w:rPr>
        <w:t xml:space="preserve"> inicial de ayuda, será necesario compl</w:t>
      </w:r>
      <w:r>
        <w:rPr>
          <w:rFonts w:ascii="Arial" w:hAnsi="Arial" w:cs="Arial"/>
          <w:sz w:val="20"/>
          <w:szCs w:val="20"/>
          <w:lang w:val="es-MX"/>
        </w:rPr>
        <w:t xml:space="preserve">etar el paquete de solicitud formal al igual que la verificación de ingresos.  </w:t>
      </w:r>
      <w:r w:rsidR="00E2187C" w:rsidRPr="001103C8">
        <w:rPr>
          <w:rFonts w:ascii="Arial" w:hAnsi="Arial" w:cs="Arial"/>
          <w:sz w:val="20"/>
          <w:szCs w:val="20"/>
          <w:lang w:val="es-MX"/>
        </w:rPr>
        <w:t xml:space="preserve">   </w:t>
      </w:r>
    </w:p>
    <w:p w14:paraId="194ED39D" w14:textId="55FBC994" w:rsidR="00E2187C" w:rsidRPr="002D04A3" w:rsidRDefault="001103C8" w:rsidP="00E2187C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="Arial" w:hAnsi="Arial" w:cs="Arial"/>
          <w:iCs/>
          <w:sz w:val="20"/>
          <w:szCs w:val="20"/>
          <w:lang w:val="es-MX"/>
        </w:rPr>
      </w:pPr>
      <w:r w:rsidRPr="001103C8">
        <w:rPr>
          <w:rFonts w:ascii="Arial" w:hAnsi="Arial" w:cs="Arial"/>
          <w:sz w:val="20"/>
          <w:szCs w:val="20"/>
          <w:lang w:val="es-MX"/>
        </w:rPr>
        <w:t xml:space="preserve">Una vez se </w:t>
      </w:r>
      <w:r w:rsidR="0054472E" w:rsidRPr="001103C8">
        <w:rPr>
          <w:rFonts w:ascii="Arial" w:hAnsi="Arial" w:cs="Arial"/>
          <w:sz w:val="20"/>
          <w:szCs w:val="20"/>
          <w:lang w:val="es-MX"/>
        </w:rPr>
        <w:t>finalice</w:t>
      </w:r>
      <w:r w:rsidRPr="001103C8">
        <w:rPr>
          <w:rFonts w:ascii="Arial" w:hAnsi="Arial" w:cs="Arial"/>
          <w:sz w:val="20"/>
          <w:szCs w:val="20"/>
          <w:lang w:val="es-MX"/>
        </w:rPr>
        <w:t xml:space="preserve"> la determinación de elegibilidad, la solicitud recibirá un</w:t>
      </w:r>
      <w:r>
        <w:rPr>
          <w:rFonts w:ascii="Arial" w:hAnsi="Arial" w:cs="Arial"/>
          <w:sz w:val="20"/>
          <w:szCs w:val="20"/>
          <w:lang w:val="es-MX"/>
        </w:rPr>
        <w:t xml:space="preserve">a carta por escrito de aprobación o denegación.  </w:t>
      </w:r>
    </w:p>
    <w:p w14:paraId="0018F539" w14:textId="1BC1918A" w:rsidR="00E2187C" w:rsidRPr="002D04A3" w:rsidRDefault="001103C8" w:rsidP="00E2187C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="Arial" w:hAnsi="Arial" w:cs="Arial"/>
          <w:iCs/>
          <w:sz w:val="20"/>
          <w:szCs w:val="20"/>
          <w:lang w:val="es-MX"/>
        </w:rPr>
      </w:pPr>
      <w:r w:rsidRPr="001103C8">
        <w:rPr>
          <w:rFonts w:ascii="Arial" w:hAnsi="Arial" w:cs="Arial"/>
          <w:sz w:val="20"/>
          <w:szCs w:val="20"/>
          <w:lang w:val="es-MX"/>
        </w:rPr>
        <w:t xml:space="preserve">Ante la aprobación por escrito, </w:t>
      </w:r>
      <w:r w:rsidR="006C0FA5">
        <w:rPr>
          <w:rFonts w:ascii="Arial" w:hAnsi="Arial" w:cs="Arial"/>
          <w:sz w:val="20"/>
          <w:szCs w:val="20"/>
          <w:lang w:val="es-MX"/>
        </w:rPr>
        <w:t xml:space="preserve">nos </w:t>
      </w:r>
      <w:r w:rsidR="007F23FB" w:rsidRPr="001103C8">
        <w:rPr>
          <w:rFonts w:ascii="Arial" w:hAnsi="Arial" w:cs="Arial"/>
          <w:sz w:val="20"/>
          <w:szCs w:val="20"/>
          <w:lang w:val="es-MX"/>
        </w:rPr>
        <w:t>comunicar</w:t>
      </w:r>
      <w:r w:rsidR="007F23FB">
        <w:rPr>
          <w:rFonts w:ascii="Arial" w:hAnsi="Arial" w:cs="Arial"/>
          <w:sz w:val="20"/>
          <w:szCs w:val="20"/>
          <w:lang w:val="es-MX"/>
        </w:rPr>
        <w:t xml:space="preserve">emos </w:t>
      </w:r>
      <w:r w:rsidR="007F23FB" w:rsidRPr="001103C8">
        <w:rPr>
          <w:rFonts w:ascii="Arial" w:hAnsi="Arial" w:cs="Arial"/>
          <w:sz w:val="20"/>
          <w:szCs w:val="20"/>
          <w:lang w:val="es-MX"/>
        </w:rPr>
        <w:t>con</w:t>
      </w:r>
      <w:r w:rsidRPr="001103C8">
        <w:rPr>
          <w:rFonts w:ascii="Arial" w:hAnsi="Arial" w:cs="Arial"/>
          <w:sz w:val="20"/>
          <w:szCs w:val="20"/>
          <w:lang w:val="es-MX"/>
        </w:rPr>
        <w:t xml:space="preserve"> el postulante para dar inicio al proyecto de</w:t>
      </w:r>
      <w:r>
        <w:rPr>
          <w:rFonts w:ascii="Arial" w:hAnsi="Arial" w:cs="Arial"/>
          <w:sz w:val="20"/>
          <w:szCs w:val="20"/>
          <w:lang w:val="es-MX"/>
        </w:rPr>
        <w:t xml:space="preserve"> rehabilitación de viviendas. </w:t>
      </w:r>
    </w:p>
    <w:p w14:paraId="58842E3F" w14:textId="1BD672CF" w:rsidR="00E2187C" w:rsidRPr="00011180" w:rsidRDefault="00E2187C" w:rsidP="00E2187C">
      <w:pPr>
        <w:numPr>
          <w:ilvl w:val="0"/>
          <w:numId w:val="1"/>
        </w:numPr>
        <w:tabs>
          <w:tab w:val="num" w:pos="300"/>
        </w:tabs>
        <w:ind w:left="300" w:hanging="300"/>
        <w:jc w:val="both"/>
        <w:rPr>
          <w:rFonts w:ascii="Arial" w:hAnsi="Arial" w:cs="Arial"/>
          <w:iCs/>
          <w:sz w:val="20"/>
          <w:szCs w:val="20"/>
        </w:rPr>
      </w:pPr>
      <w:r w:rsidRPr="003844B0">
        <w:rPr>
          <w:rFonts w:ascii="Arial" w:hAnsi="Arial" w:cs="Arial"/>
          <w:sz w:val="20"/>
          <w:szCs w:val="20"/>
          <w:lang w:val="es-MX"/>
        </w:rPr>
        <w:t>D</w:t>
      </w:r>
      <w:r w:rsidR="001103C8" w:rsidRPr="003844B0">
        <w:rPr>
          <w:rFonts w:ascii="Arial" w:hAnsi="Arial" w:cs="Arial"/>
          <w:sz w:val="20"/>
          <w:szCs w:val="20"/>
          <w:lang w:val="es-MX"/>
        </w:rPr>
        <w:t>ebido a</w:t>
      </w:r>
      <w:r w:rsidR="003844B0" w:rsidRPr="003844B0">
        <w:rPr>
          <w:rFonts w:ascii="Arial" w:hAnsi="Arial" w:cs="Arial"/>
          <w:sz w:val="20"/>
          <w:szCs w:val="20"/>
          <w:lang w:val="es-MX"/>
        </w:rPr>
        <w:t xml:space="preserve"> la alta demanda de prestaciones, la Ciudad se </w:t>
      </w:r>
      <w:r w:rsidR="0034449C">
        <w:rPr>
          <w:rFonts w:ascii="Arial" w:hAnsi="Arial" w:cs="Arial"/>
          <w:sz w:val="20"/>
          <w:szCs w:val="20"/>
          <w:lang w:val="es-MX"/>
        </w:rPr>
        <w:t xml:space="preserve">reserva el derecho </w:t>
      </w:r>
      <w:r w:rsidR="003844B0" w:rsidRPr="003844B0">
        <w:rPr>
          <w:rFonts w:ascii="Arial" w:hAnsi="Arial" w:cs="Arial"/>
          <w:sz w:val="20"/>
          <w:szCs w:val="20"/>
          <w:lang w:val="es-MX"/>
        </w:rPr>
        <w:t xml:space="preserve">de crear una lista </w:t>
      </w:r>
      <w:r w:rsidR="003844B0">
        <w:rPr>
          <w:rFonts w:ascii="Arial" w:hAnsi="Arial" w:cs="Arial"/>
          <w:sz w:val="20"/>
          <w:szCs w:val="20"/>
          <w:lang w:val="es-MX"/>
        </w:rPr>
        <w:t xml:space="preserve">de espera de proyectos.  </w:t>
      </w:r>
      <w:r w:rsidR="003844B0" w:rsidRPr="003844B0">
        <w:rPr>
          <w:rFonts w:ascii="Arial" w:hAnsi="Arial" w:cs="Arial"/>
          <w:sz w:val="20"/>
          <w:szCs w:val="20"/>
        </w:rPr>
        <w:t>La</w:t>
      </w:r>
      <w:r w:rsidR="003844B0">
        <w:rPr>
          <w:rFonts w:ascii="Arial" w:hAnsi="Arial" w:cs="Arial"/>
          <w:sz w:val="20"/>
          <w:szCs w:val="20"/>
        </w:rPr>
        <w:t xml:space="preserve">s solicitudes se evaluarán con carácter continuo.  </w:t>
      </w:r>
    </w:p>
    <w:p w14:paraId="61EF1CF9" w14:textId="77777777" w:rsidR="00E2187C" w:rsidRDefault="00E2187C" w:rsidP="00E2187C">
      <w:pPr>
        <w:jc w:val="both"/>
        <w:rPr>
          <w:rFonts w:ascii="Arial" w:hAnsi="Arial" w:cs="Arial"/>
          <w:sz w:val="22"/>
        </w:rPr>
      </w:pPr>
    </w:p>
    <w:p w14:paraId="2D376E20" w14:textId="7707566D" w:rsidR="00E2187C" w:rsidRPr="003844B0" w:rsidRDefault="003844B0" w:rsidP="00E2187C">
      <w:pPr>
        <w:jc w:val="both"/>
        <w:rPr>
          <w:rFonts w:ascii="Arial" w:hAnsi="Arial" w:cs="Arial"/>
          <w:sz w:val="22"/>
          <w:lang w:val="es-MX"/>
        </w:rPr>
      </w:pPr>
      <w:r w:rsidRPr="003844B0">
        <w:rPr>
          <w:rFonts w:ascii="Arial" w:hAnsi="Arial" w:cs="Arial"/>
          <w:sz w:val="22"/>
          <w:lang w:val="es-MX"/>
        </w:rPr>
        <w:t xml:space="preserve">Si busca más información, sírvase comunicarse </w:t>
      </w:r>
      <w:r>
        <w:rPr>
          <w:rFonts w:ascii="Arial" w:hAnsi="Arial" w:cs="Arial"/>
          <w:sz w:val="22"/>
          <w:lang w:val="es-MX"/>
        </w:rPr>
        <w:t>c</w:t>
      </w:r>
      <w:r w:rsidRPr="003844B0">
        <w:rPr>
          <w:rFonts w:ascii="Arial" w:hAnsi="Arial" w:cs="Arial"/>
          <w:sz w:val="22"/>
          <w:lang w:val="es-MX"/>
        </w:rPr>
        <w:t>on la Oficina de Planificació</w:t>
      </w:r>
      <w:r>
        <w:rPr>
          <w:rFonts w:ascii="Arial" w:hAnsi="Arial" w:cs="Arial"/>
          <w:sz w:val="22"/>
          <w:lang w:val="es-MX"/>
        </w:rPr>
        <w:t>n al</w:t>
      </w:r>
      <w:r w:rsidR="00E2187C" w:rsidRPr="003844B0">
        <w:rPr>
          <w:rFonts w:ascii="Arial" w:hAnsi="Arial" w:cs="Arial"/>
          <w:sz w:val="22"/>
          <w:lang w:val="es-MX"/>
        </w:rPr>
        <w:t xml:space="preserve"> 617-394-2334.</w:t>
      </w:r>
    </w:p>
    <w:p w14:paraId="42888A28" w14:textId="77777777" w:rsidR="00E2187C" w:rsidRPr="003844B0" w:rsidRDefault="00E2187C" w:rsidP="00E2187C">
      <w:pPr>
        <w:jc w:val="both"/>
        <w:rPr>
          <w:rFonts w:ascii="Arial" w:hAnsi="Arial" w:cs="Arial"/>
          <w:b/>
          <w:bCs/>
          <w:sz w:val="22"/>
          <w:lang w:val="es-MX"/>
        </w:rPr>
      </w:pPr>
    </w:p>
    <w:p w14:paraId="0B28F3C8" w14:textId="77777777" w:rsidR="00E2187C" w:rsidRPr="003844B0" w:rsidRDefault="00E2187C" w:rsidP="00E2187C">
      <w:pPr>
        <w:jc w:val="both"/>
        <w:rPr>
          <w:rFonts w:ascii="Arial" w:hAnsi="Arial" w:cs="Arial"/>
          <w:b/>
          <w:lang w:val="es-MX"/>
        </w:rPr>
      </w:pPr>
    </w:p>
    <w:p w14:paraId="3D1CEB91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1985DE17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3FA5C59D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559AE6C9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32948330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06799DEF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02AC96F8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322863F6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528FB33A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6DDBA743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1EACA476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602E04BA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607846CF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01415AFB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434BF240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53995B64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3D53DDF9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557780B5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64918521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3DAD39FA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3995F061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48339ACB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7EC64A9D" w14:textId="5206A722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  <w:r w:rsidRPr="003844B0">
        <w:rPr>
          <w:rFonts w:ascii="Arial" w:hAnsi="Arial" w:cs="Arial"/>
          <w:b/>
          <w:bCs/>
          <w:i/>
          <w:iCs/>
          <w:lang w:val="es-MX"/>
        </w:rPr>
        <w:t>E</w:t>
      </w:r>
      <w:r w:rsidR="003844B0" w:rsidRPr="003844B0">
        <w:rPr>
          <w:rFonts w:ascii="Arial" w:hAnsi="Arial" w:cs="Arial"/>
          <w:b/>
          <w:bCs/>
          <w:i/>
          <w:iCs/>
          <w:lang w:val="es-MX"/>
        </w:rPr>
        <w:t xml:space="preserve">l Programa de Rehabilitación de Viviendas de Everett </w:t>
      </w:r>
      <w:r w:rsidR="003844B0">
        <w:rPr>
          <w:rFonts w:ascii="Arial" w:hAnsi="Arial" w:cs="Arial"/>
          <w:b/>
          <w:bCs/>
          <w:i/>
          <w:iCs/>
          <w:lang w:val="es-MX"/>
        </w:rPr>
        <w:t>e</w:t>
      </w:r>
      <w:r w:rsidRPr="003844B0">
        <w:rPr>
          <w:rFonts w:ascii="Arial" w:hAnsi="Arial" w:cs="Arial"/>
          <w:b/>
          <w:bCs/>
          <w:i/>
          <w:iCs/>
          <w:lang w:val="es-MX"/>
        </w:rPr>
        <w:t>s</w:t>
      </w:r>
      <w:r w:rsidR="003844B0">
        <w:rPr>
          <w:rFonts w:ascii="Arial" w:hAnsi="Arial" w:cs="Arial"/>
          <w:b/>
          <w:bCs/>
          <w:i/>
          <w:iCs/>
          <w:lang w:val="es-MX"/>
        </w:rPr>
        <w:t>tá</w:t>
      </w:r>
      <w:r w:rsidRPr="003844B0">
        <w:rPr>
          <w:rFonts w:ascii="Arial" w:hAnsi="Arial" w:cs="Arial"/>
          <w:b/>
          <w:bCs/>
          <w:i/>
          <w:iCs/>
          <w:lang w:val="es-MX"/>
        </w:rPr>
        <w:t xml:space="preserve"> f</w:t>
      </w:r>
      <w:r w:rsidR="003844B0">
        <w:rPr>
          <w:rFonts w:ascii="Arial" w:hAnsi="Arial" w:cs="Arial"/>
          <w:b/>
          <w:bCs/>
          <w:i/>
          <w:iCs/>
          <w:lang w:val="es-MX"/>
        </w:rPr>
        <w:t>inanciado por</w:t>
      </w:r>
      <w:r w:rsidRPr="003844B0">
        <w:rPr>
          <w:rFonts w:ascii="Arial" w:hAnsi="Arial" w:cs="Arial"/>
          <w:b/>
          <w:bCs/>
          <w:i/>
          <w:iCs/>
          <w:lang w:val="es-MX"/>
        </w:rPr>
        <w:t>:</w:t>
      </w:r>
    </w:p>
    <w:p w14:paraId="18296651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0746FFE1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49D31508" w14:textId="52F8CE1A" w:rsidR="00E2187C" w:rsidRPr="003844B0" w:rsidRDefault="003844B0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  <w:r w:rsidRPr="003844B0">
        <w:rPr>
          <w:rFonts w:ascii="Arial" w:hAnsi="Arial" w:cs="Arial"/>
          <w:b/>
          <w:bCs/>
          <w:i/>
          <w:iCs/>
          <w:lang w:val="es-MX"/>
        </w:rPr>
        <w:t xml:space="preserve">El </w:t>
      </w:r>
      <w:r w:rsidR="0054472E" w:rsidRPr="003844B0">
        <w:rPr>
          <w:rFonts w:ascii="Arial" w:hAnsi="Arial" w:cs="Arial"/>
          <w:b/>
          <w:bCs/>
          <w:i/>
          <w:iCs/>
          <w:lang w:val="es-MX"/>
        </w:rPr>
        <w:t>Departamento</w:t>
      </w:r>
      <w:r w:rsidRPr="003844B0">
        <w:rPr>
          <w:rFonts w:ascii="Arial" w:hAnsi="Arial" w:cs="Arial"/>
          <w:b/>
          <w:bCs/>
          <w:i/>
          <w:iCs/>
          <w:lang w:val="es-MX"/>
        </w:rPr>
        <w:t xml:space="preserve"> de Desarrollo de Viviendas y Comunidad de Massachusetts</w:t>
      </w:r>
    </w:p>
    <w:p w14:paraId="41DAB9E2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7F19F51B" w14:textId="77777777" w:rsidR="00E2187C" w:rsidRPr="003844B0" w:rsidRDefault="00E2187C" w:rsidP="00E2187C">
      <w:pPr>
        <w:jc w:val="center"/>
        <w:rPr>
          <w:rFonts w:ascii="Arial" w:hAnsi="Arial" w:cs="Arial"/>
          <w:i/>
          <w:iCs/>
          <w:lang w:val="es-MX"/>
        </w:rPr>
      </w:pPr>
    </w:p>
    <w:p w14:paraId="21DCFD21" w14:textId="77777777" w:rsidR="00E2187C" w:rsidRPr="003844B0" w:rsidRDefault="00E2187C" w:rsidP="00E2187C">
      <w:pPr>
        <w:jc w:val="center"/>
        <w:rPr>
          <w:rFonts w:ascii="Arial" w:hAnsi="Arial" w:cs="Arial"/>
          <w:b/>
          <w:i/>
          <w:iCs/>
          <w:lang w:val="es-MX"/>
        </w:rPr>
      </w:pPr>
    </w:p>
    <w:p w14:paraId="35E79941" w14:textId="77777777" w:rsidR="00E2187C" w:rsidRPr="003844B0" w:rsidRDefault="00E2187C" w:rsidP="00E2187C">
      <w:pPr>
        <w:jc w:val="center"/>
        <w:rPr>
          <w:rFonts w:ascii="Arial" w:hAnsi="Arial" w:cs="Arial"/>
          <w:b/>
          <w:i/>
          <w:iCs/>
          <w:lang w:val="es-MX"/>
        </w:rPr>
      </w:pPr>
    </w:p>
    <w:p w14:paraId="10EF2A48" w14:textId="77777777" w:rsidR="00E2187C" w:rsidRPr="003844B0" w:rsidRDefault="00E2187C" w:rsidP="00E2187C">
      <w:pPr>
        <w:jc w:val="center"/>
        <w:rPr>
          <w:rFonts w:ascii="Arial" w:hAnsi="Arial" w:cs="Arial"/>
          <w:b/>
          <w:i/>
          <w:iCs/>
          <w:lang w:val="es-MX"/>
        </w:rPr>
      </w:pPr>
    </w:p>
    <w:p w14:paraId="4235D390" w14:textId="7107E2B6" w:rsidR="00E2187C" w:rsidRPr="003844B0" w:rsidRDefault="003844B0" w:rsidP="00E2187C">
      <w:pPr>
        <w:jc w:val="center"/>
        <w:rPr>
          <w:rFonts w:ascii="Arial" w:hAnsi="Arial" w:cs="Arial"/>
          <w:b/>
          <w:i/>
          <w:iCs/>
          <w:sz w:val="22"/>
          <w:lang w:val="es-MX"/>
        </w:rPr>
      </w:pPr>
      <w:r w:rsidRPr="003844B0">
        <w:rPr>
          <w:rFonts w:ascii="Arial" w:hAnsi="Arial" w:cs="Arial"/>
          <w:b/>
          <w:i/>
          <w:iCs/>
          <w:sz w:val="22"/>
          <w:lang w:val="es-MX"/>
        </w:rPr>
        <w:t xml:space="preserve">La </w:t>
      </w:r>
      <w:r w:rsidR="00E2187C" w:rsidRPr="003844B0">
        <w:rPr>
          <w:rFonts w:ascii="Arial" w:hAnsi="Arial" w:cs="Arial"/>
          <w:b/>
          <w:i/>
          <w:iCs/>
          <w:sz w:val="22"/>
          <w:lang w:val="es-MX"/>
        </w:rPr>
        <w:t>Ci</w:t>
      </w:r>
      <w:r w:rsidRPr="003844B0">
        <w:rPr>
          <w:rFonts w:ascii="Arial" w:hAnsi="Arial" w:cs="Arial"/>
          <w:b/>
          <w:i/>
          <w:iCs/>
          <w:sz w:val="22"/>
          <w:lang w:val="es-MX"/>
        </w:rPr>
        <w:t xml:space="preserve">udad de </w:t>
      </w:r>
      <w:r w:rsidR="00E2187C" w:rsidRPr="003844B0">
        <w:rPr>
          <w:rFonts w:ascii="Arial" w:hAnsi="Arial" w:cs="Arial"/>
          <w:b/>
          <w:i/>
          <w:iCs/>
          <w:sz w:val="22"/>
          <w:lang w:val="es-MX"/>
        </w:rPr>
        <w:t>Everett</w:t>
      </w:r>
      <w:r>
        <w:rPr>
          <w:rFonts w:ascii="Arial" w:hAnsi="Arial" w:cs="Arial"/>
          <w:b/>
          <w:i/>
          <w:iCs/>
          <w:sz w:val="22"/>
          <w:lang w:val="es-MX"/>
        </w:rPr>
        <w:t xml:space="preserve"> </w:t>
      </w:r>
      <w:r w:rsidR="005F2AF4">
        <w:rPr>
          <w:rFonts w:ascii="Arial" w:hAnsi="Arial" w:cs="Arial"/>
          <w:b/>
          <w:i/>
          <w:iCs/>
          <w:sz w:val="22"/>
          <w:lang w:val="es-MX"/>
        </w:rPr>
        <w:t>U</w:t>
      </w:r>
      <w:r w:rsidRPr="003844B0">
        <w:rPr>
          <w:rFonts w:ascii="Arial" w:hAnsi="Arial" w:cs="Arial"/>
          <w:b/>
          <w:i/>
          <w:iCs/>
          <w:sz w:val="22"/>
          <w:lang w:val="es-MX"/>
        </w:rPr>
        <w:t>tiliza la Equidad de Oportunidades</w:t>
      </w:r>
      <w:r>
        <w:rPr>
          <w:rFonts w:ascii="Arial" w:hAnsi="Arial" w:cs="Arial"/>
          <w:b/>
          <w:i/>
          <w:iCs/>
          <w:sz w:val="22"/>
          <w:lang w:val="es-MX"/>
        </w:rPr>
        <w:t xml:space="preserve">/Acciones Afirmativas </w:t>
      </w:r>
      <w:r w:rsidR="005F2AF4">
        <w:rPr>
          <w:rFonts w:ascii="Arial" w:hAnsi="Arial" w:cs="Arial"/>
          <w:b/>
          <w:i/>
          <w:iCs/>
          <w:sz w:val="22"/>
          <w:lang w:val="es-MX"/>
        </w:rPr>
        <w:t>en el</w:t>
      </w:r>
      <w:r>
        <w:rPr>
          <w:rFonts w:ascii="Arial" w:hAnsi="Arial" w:cs="Arial"/>
          <w:b/>
          <w:i/>
          <w:iCs/>
          <w:sz w:val="22"/>
          <w:lang w:val="es-MX"/>
        </w:rPr>
        <w:t xml:space="preserve"> Empleo y en sus Programas y Actividades.</w:t>
      </w:r>
    </w:p>
    <w:p w14:paraId="26021920" w14:textId="77777777" w:rsidR="00E2187C" w:rsidRPr="003844B0" w:rsidRDefault="00E2187C" w:rsidP="00E2187C">
      <w:pPr>
        <w:jc w:val="center"/>
        <w:rPr>
          <w:rFonts w:ascii="Arial" w:hAnsi="Arial" w:cs="Arial"/>
          <w:b/>
          <w:sz w:val="22"/>
          <w:lang w:val="es-MX"/>
        </w:rPr>
      </w:pPr>
    </w:p>
    <w:p w14:paraId="398AA3FC" w14:textId="77777777" w:rsidR="00E2187C" w:rsidRPr="003844B0" w:rsidRDefault="00E2187C" w:rsidP="00E2187C">
      <w:pPr>
        <w:pStyle w:val="Heading5"/>
        <w:rPr>
          <w:rFonts w:ascii="Arial" w:hAnsi="Arial" w:cs="Arial"/>
          <w:i/>
          <w:iCs/>
          <w:sz w:val="24"/>
          <w:lang w:val="es-MX"/>
        </w:rPr>
      </w:pPr>
    </w:p>
    <w:p w14:paraId="16C1DFB4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26AFB81C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3E36DB18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59800826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1FC5913E" w14:textId="77777777" w:rsidR="00E2187C" w:rsidRPr="003844B0" w:rsidRDefault="00E2187C" w:rsidP="00E2187C">
      <w:pPr>
        <w:jc w:val="center"/>
        <w:rPr>
          <w:rFonts w:ascii="Arial" w:hAnsi="Arial" w:cs="Arial"/>
          <w:b/>
          <w:lang w:val="es-MX"/>
        </w:rPr>
      </w:pPr>
    </w:p>
    <w:p w14:paraId="7961BF87" w14:textId="77777777" w:rsidR="00E2187C" w:rsidRPr="003844B0" w:rsidRDefault="00E2187C" w:rsidP="00E2187C">
      <w:pPr>
        <w:pStyle w:val="Heading8"/>
        <w:jc w:val="left"/>
        <w:rPr>
          <w:rFonts w:ascii="Arial" w:hAnsi="Arial" w:cs="Arial"/>
          <w:i/>
          <w:iCs/>
          <w:lang w:val="es-MX"/>
        </w:rPr>
      </w:pPr>
    </w:p>
    <w:p w14:paraId="35FD8D3D" w14:textId="77777777" w:rsidR="00E2187C" w:rsidRPr="003844B0" w:rsidRDefault="00E2187C" w:rsidP="00E2187C">
      <w:pPr>
        <w:pStyle w:val="Heading8"/>
        <w:jc w:val="left"/>
        <w:rPr>
          <w:rFonts w:ascii="Arial" w:hAnsi="Arial" w:cs="Arial"/>
          <w:i/>
          <w:iCs/>
          <w:lang w:val="es-MX"/>
        </w:rPr>
      </w:pPr>
    </w:p>
    <w:p w14:paraId="5B2025EA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7B5B6A28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7D046CCD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2DCEE072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74854582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37C89319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24BFFE20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7484D582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26FFCBCC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3E3A166B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557AE162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662556A0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417912CA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5CD2A0FA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p w14:paraId="17768F9C" w14:textId="77777777" w:rsidR="00E2187C" w:rsidRPr="003844B0" w:rsidRDefault="00E2187C" w:rsidP="00E2187C">
      <w:pPr>
        <w:jc w:val="center"/>
        <w:rPr>
          <w:rFonts w:ascii="Arial" w:hAnsi="Arial" w:cs="Arial"/>
          <w:b/>
          <w:bCs/>
          <w:i/>
          <w:iCs/>
          <w:lang w:val="es-MX"/>
        </w:rPr>
      </w:pPr>
    </w:p>
    <w:tbl>
      <w:tblPr>
        <w:tblW w:w="0" w:type="auto"/>
        <w:tblInd w:w="408" w:type="dxa"/>
        <w:tblLook w:val="0000" w:firstRow="0" w:lastRow="0" w:firstColumn="0" w:lastColumn="0" w:noHBand="0" w:noVBand="0"/>
      </w:tblPr>
      <w:tblGrid>
        <w:gridCol w:w="1572"/>
      </w:tblGrid>
      <w:tr w:rsidR="00E2187C" w14:paraId="59992DC4" w14:textId="77777777" w:rsidTr="000A3369">
        <w:trPr>
          <w:cantSplit/>
          <w:trHeight w:val="4027"/>
        </w:trPr>
        <w:tc>
          <w:tcPr>
            <w:tcW w:w="1572" w:type="dxa"/>
            <w:textDirection w:val="btLr"/>
          </w:tcPr>
          <w:p w14:paraId="3A6FFFA8" w14:textId="4619344B" w:rsidR="00E2187C" w:rsidRPr="002D04A3" w:rsidRDefault="00E2187C" w:rsidP="000A3369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lang w:val="es-MX"/>
              </w:rPr>
            </w:pPr>
            <w:r w:rsidRPr="002D04A3">
              <w:rPr>
                <w:rFonts w:ascii="Arial" w:hAnsi="Arial" w:cs="Arial"/>
                <w:b/>
                <w:bCs/>
                <w:i/>
                <w:iCs/>
                <w:lang w:val="es-MX"/>
              </w:rPr>
              <w:t>C</w:t>
            </w:r>
            <w:r w:rsidR="005F2AF4" w:rsidRPr="002D04A3">
              <w:rPr>
                <w:rFonts w:ascii="Arial" w:hAnsi="Arial" w:cs="Arial"/>
                <w:b/>
                <w:bCs/>
                <w:i/>
                <w:iCs/>
                <w:lang w:val="es-MX"/>
              </w:rPr>
              <w:t xml:space="preserve">iudad de </w:t>
            </w:r>
            <w:r w:rsidRPr="002D04A3">
              <w:rPr>
                <w:rFonts w:ascii="Arial" w:hAnsi="Arial" w:cs="Arial"/>
                <w:b/>
                <w:bCs/>
                <w:i/>
                <w:iCs/>
                <w:lang w:val="es-MX"/>
              </w:rPr>
              <w:t>Everett</w:t>
            </w:r>
          </w:p>
          <w:p w14:paraId="75AF9B68" w14:textId="216EEA41" w:rsidR="00E2187C" w:rsidRPr="005F2AF4" w:rsidRDefault="0054472E" w:rsidP="000A3369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lang w:val="es-MX"/>
              </w:rPr>
            </w:pPr>
            <w:r w:rsidRPr="005F2AF4">
              <w:rPr>
                <w:rFonts w:ascii="Arial" w:hAnsi="Arial" w:cs="Arial"/>
                <w:b/>
                <w:bCs/>
                <w:i/>
                <w:iCs/>
                <w:lang w:val="es-MX"/>
              </w:rPr>
              <w:t>Departamento</w:t>
            </w:r>
            <w:r w:rsidR="005F2AF4" w:rsidRPr="005F2AF4">
              <w:rPr>
                <w:rFonts w:ascii="Arial" w:hAnsi="Arial" w:cs="Arial"/>
                <w:b/>
                <w:bCs/>
                <w:i/>
                <w:iCs/>
                <w:lang w:val="es-MX"/>
              </w:rPr>
              <w:t xml:space="preserve"> de Planificación y Desarrollo</w:t>
            </w:r>
            <w:r w:rsidR="00E2187C" w:rsidRPr="005F2AF4">
              <w:rPr>
                <w:rFonts w:ascii="Arial" w:hAnsi="Arial" w:cs="Arial"/>
                <w:b/>
                <w:bCs/>
                <w:i/>
                <w:iCs/>
                <w:lang w:val="es-MX"/>
              </w:rPr>
              <w:t xml:space="preserve"> </w:t>
            </w:r>
          </w:p>
          <w:p w14:paraId="6CE9DAA4" w14:textId="79C589AD" w:rsidR="00E2187C" w:rsidRPr="005F2AF4" w:rsidRDefault="00E2187C" w:rsidP="000A3369">
            <w:pPr>
              <w:ind w:left="113" w:right="113"/>
              <w:rPr>
                <w:rFonts w:ascii="Arial" w:hAnsi="Arial" w:cs="Arial"/>
                <w:b/>
                <w:bCs/>
                <w:i/>
                <w:iCs/>
                <w:lang w:val="es-MX"/>
              </w:rPr>
            </w:pPr>
            <w:r w:rsidRPr="005F2AF4">
              <w:rPr>
                <w:rFonts w:ascii="Arial" w:hAnsi="Arial" w:cs="Arial"/>
                <w:b/>
                <w:bCs/>
                <w:i/>
                <w:iCs/>
                <w:lang w:val="es-MX"/>
              </w:rPr>
              <w:t xml:space="preserve">484 </w:t>
            </w:r>
            <w:r w:rsidR="0034449C" w:rsidRPr="005F2AF4">
              <w:rPr>
                <w:rFonts w:ascii="Arial" w:hAnsi="Arial" w:cs="Arial"/>
                <w:b/>
                <w:bCs/>
                <w:i/>
                <w:iCs/>
                <w:lang w:val="es-MX"/>
              </w:rPr>
              <w:t>Broadway, Cuarto</w:t>
            </w:r>
            <w:r w:rsidRPr="005F2AF4">
              <w:rPr>
                <w:rFonts w:ascii="Arial" w:hAnsi="Arial" w:cs="Arial"/>
                <w:b/>
                <w:bCs/>
                <w:i/>
                <w:iCs/>
                <w:lang w:val="es-MX"/>
              </w:rPr>
              <w:t xml:space="preserve"> 25</w:t>
            </w:r>
          </w:p>
          <w:p w14:paraId="6275BB24" w14:textId="77777777" w:rsidR="00E2187C" w:rsidRDefault="00E2187C" w:rsidP="000A3369">
            <w:pPr>
              <w:ind w:left="113" w:right="113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Everett, MA  02149</w:t>
            </w:r>
          </w:p>
        </w:tc>
      </w:tr>
    </w:tbl>
    <w:p w14:paraId="647DA24D" w14:textId="77777777" w:rsidR="00E2187C" w:rsidRDefault="00E2187C" w:rsidP="00E2187C">
      <w:pPr>
        <w:rPr>
          <w:rFonts w:ascii="Arial" w:hAnsi="Arial" w:cs="Arial"/>
          <w:b/>
          <w:bCs/>
          <w:i/>
          <w:iCs/>
        </w:rPr>
      </w:pPr>
    </w:p>
    <w:p w14:paraId="42C8459B" w14:textId="77777777" w:rsidR="00E2187C" w:rsidRDefault="00E2187C" w:rsidP="00E2187C">
      <w:pPr>
        <w:jc w:val="center"/>
        <w:rPr>
          <w:rFonts w:ascii="Arial" w:hAnsi="Arial" w:cs="Arial"/>
          <w:b/>
          <w:bCs/>
          <w:i/>
          <w:iCs/>
        </w:rPr>
      </w:pPr>
    </w:p>
    <w:p w14:paraId="182318CA" w14:textId="42A1F4BF" w:rsidR="00E2187C" w:rsidRPr="005F2AF4" w:rsidRDefault="005F2AF4" w:rsidP="00E2187C">
      <w:pPr>
        <w:pStyle w:val="Heading8"/>
        <w:rPr>
          <w:rFonts w:ascii="Arial" w:hAnsi="Arial" w:cs="Arial"/>
          <w:i/>
          <w:iCs/>
          <w:lang w:val="es-MX"/>
        </w:rPr>
      </w:pPr>
      <w:r w:rsidRPr="005F2AF4">
        <w:rPr>
          <w:rFonts w:ascii="Arial" w:hAnsi="Arial" w:cs="Arial"/>
          <w:i/>
          <w:iCs/>
          <w:lang w:val="es-MX"/>
        </w:rPr>
        <w:t xml:space="preserve">DEPARTAMENTO DE PLANIFICACIÓN Y DESARROLLO DE LA </w:t>
      </w:r>
      <w:r w:rsidR="00E2187C" w:rsidRPr="005F2AF4">
        <w:rPr>
          <w:rFonts w:ascii="Arial" w:hAnsi="Arial" w:cs="Arial"/>
          <w:i/>
          <w:iCs/>
          <w:lang w:val="es-MX"/>
        </w:rPr>
        <w:t>CI</w:t>
      </w:r>
      <w:r w:rsidRPr="005F2AF4">
        <w:rPr>
          <w:rFonts w:ascii="Arial" w:hAnsi="Arial" w:cs="Arial"/>
          <w:i/>
          <w:iCs/>
          <w:lang w:val="es-MX"/>
        </w:rPr>
        <w:t>U</w:t>
      </w:r>
      <w:r>
        <w:rPr>
          <w:rFonts w:ascii="Arial" w:hAnsi="Arial" w:cs="Arial"/>
          <w:i/>
          <w:iCs/>
          <w:lang w:val="es-MX"/>
        </w:rPr>
        <w:t>DAD DE</w:t>
      </w:r>
      <w:r w:rsidR="00E2187C" w:rsidRPr="005F2AF4">
        <w:rPr>
          <w:rFonts w:ascii="Arial" w:hAnsi="Arial" w:cs="Arial"/>
          <w:i/>
          <w:iCs/>
          <w:lang w:val="es-MX"/>
        </w:rPr>
        <w:t xml:space="preserve"> EVERETT</w:t>
      </w:r>
    </w:p>
    <w:p w14:paraId="1DD185C1" w14:textId="77777777" w:rsidR="00E2187C" w:rsidRPr="002D04A3" w:rsidRDefault="00E2187C" w:rsidP="00E2187C">
      <w:pPr>
        <w:pStyle w:val="Heading3"/>
        <w:rPr>
          <w:rFonts w:ascii="Arial" w:hAnsi="Arial" w:cs="Arial"/>
          <w:i/>
          <w:iCs/>
          <w:sz w:val="28"/>
          <w:lang w:val="es-MX"/>
        </w:rPr>
      </w:pPr>
    </w:p>
    <w:p w14:paraId="0A04F3E4" w14:textId="77777777" w:rsidR="00E2187C" w:rsidRPr="002D04A3" w:rsidRDefault="00E2187C" w:rsidP="00E2187C">
      <w:pPr>
        <w:jc w:val="center"/>
        <w:rPr>
          <w:i/>
          <w:iCs/>
          <w:sz w:val="28"/>
          <w:lang w:val="es-MX"/>
        </w:rPr>
      </w:pPr>
    </w:p>
    <w:p w14:paraId="7B0D1CD5" w14:textId="31D8A00D" w:rsidR="00E2187C" w:rsidRPr="005F2AF4" w:rsidRDefault="00E2187C" w:rsidP="00E2187C">
      <w:pPr>
        <w:pStyle w:val="Heading3"/>
        <w:rPr>
          <w:rFonts w:ascii="Arial" w:hAnsi="Arial" w:cs="Arial"/>
          <w:i/>
          <w:iCs/>
          <w:sz w:val="28"/>
          <w:lang w:val="es-MX"/>
        </w:rPr>
      </w:pPr>
      <w:r w:rsidRPr="005F2AF4">
        <w:rPr>
          <w:rFonts w:ascii="Arial" w:hAnsi="Arial" w:cs="Arial"/>
          <w:i/>
          <w:iCs/>
          <w:sz w:val="28"/>
          <w:lang w:val="es-MX"/>
        </w:rPr>
        <w:t>PROGRAM</w:t>
      </w:r>
      <w:r w:rsidR="005F2AF4" w:rsidRPr="005F2AF4">
        <w:rPr>
          <w:rFonts w:ascii="Arial" w:hAnsi="Arial" w:cs="Arial"/>
          <w:i/>
          <w:iCs/>
          <w:sz w:val="28"/>
          <w:lang w:val="es-MX"/>
        </w:rPr>
        <w:t>A DE REHABILITACIÓN DE VIVIENDAS</w:t>
      </w:r>
    </w:p>
    <w:p w14:paraId="4118219F" w14:textId="77777777" w:rsidR="00E2187C" w:rsidRPr="005F2AF4" w:rsidRDefault="00E2187C" w:rsidP="00E2187C">
      <w:pPr>
        <w:jc w:val="center"/>
        <w:rPr>
          <w:rFonts w:ascii="Arial" w:hAnsi="Arial" w:cs="Arial"/>
          <w:b/>
          <w:i/>
          <w:iCs/>
          <w:sz w:val="28"/>
          <w:lang w:val="es-MX"/>
        </w:rPr>
      </w:pPr>
    </w:p>
    <w:p w14:paraId="55CEAF8C" w14:textId="77777777" w:rsidR="00E2187C" w:rsidRPr="005F2AF4" w:rsidRDefault="00E2187C" w:rsidP="00E2187C">
      <w:pPr>
        <w:jc w:val="center"/>
        <w:rPr>
          <w:rFonts w:ascii="Arial" w:hAnsi="Arial" w:cs="Arial"/>
          <w:b/>
          <w:i/>
          <w:iCs/>
          <w:sz w:val="28"/>
          <w:lang w:val="es-MX"/>
        </w:rPr>
      </w:pPr>
    </w:p>
    <w:p w14:paraId="75315F14" w14:textId="459BCBB2" w:rsidR="00E2187C" w:rsidRPr="002D04A3" w:rsidRDefault="00E2187C" w:rsidP="00E2187C">
      <w:pPr>
        <w:jc w:val="center"/>
        <w:rPr>
          <w:rFonts w:ascii="Arial" w:hAnsi="Arial" w:cs="Arial"/>
          <w:b/>
          <w:i/>
          <w:iCs/>
          <w:sz w:val="28"/>
          <w:lang w:val="es-MX"/>
        </w:rPr>
      </w:pPr>
      <w:r w:rsidRPr="002D04A3">
        <w:rPr>
          <w:rFonts w:ascii="Arial" w:hAnsi="Arial" w:cs="Arial"/>
          <w:b/>
          <w:i/>
          <w:iCs/>
          <w:sz w:val="28"/>
          <w:lang w:val="es-MX"/>
        </w:rPr>
        <w:t xml:space="preserve">484 Broadway, </w:t>
      </w:r>
      <w:r w:rsidR="005F2AF4" w:rsidRPr="002D04A3">
        <w:rPr>
          <w:rFonts w:ascii="Arial" w:hAnsi="Arial" w:cs="Arial"/>
          <w:b/>
          <w:i/>
          <w:iCs/>
          <w:sz w:val="28"/>
          <w:lang w:val="es-MX"/>
        </w:rPr>
        <w:t>Cuarto</w:t>
      </w:r>
      <w:r w:rsidRPr="002D04A3">
        <w:rPr>
          <w:rFonts w:ascii="Arial" w:hAnsi="Arial" w:cs="Arial"/>
          <w:b/>
          <w:i/>
          <w:iCs/>
          <w:sz w:val="28"/>
          <w:lang w:val="es-MX"/>
        </w:rPr>
        <w:t xml:space="preserve"> 25</w:t>
      </w:r>
    </w:p>
    <w:p w14:paraId="02197E93" w14:textId="77777777" w:rsidR="00E2187C" w:rsidRDefault="00E2187C" w:rsidP="00E2187C">
      <w:pPr>
        <w:jc w:val="center"/>
        <w:rPr>
          <w:rFonts w:ascii="Arial" w:hAnsi="Arial" w:cs="Arial"/>
          <w:b/>
          <w:i/>
          <w:iCs/>
          <w:sz w:val="28"/>
        </w:rPr>
      </w:pPr>
      <w:r>
        <w:rPr>
          <w:rFonts w:ascii="Arial" w:hAnsi="Arial" w:cs="Arial"/>
          <w:b/>
          <w:i/>
          <w:iCs/>
          <w:sz w:val="28"/>
        </w:rPr>
        <w:t>Everett, MA  02149</w:t>
      </w:r>
    </w:p>
    <w:p w14:paraId="27198E11" w14:textId="77777777" w:rsidR="00E2187C" w:rsidRDefault="00E2187C" w:rsidP="00E2187C">
      <w:pPr>
        <w:jc w:val="center"/>
        <w:rPr>
          <w:rFonts w:ascii="Arial" w:hAnsi="Arial" w:cs="Arial"/>
          <w:b/>
          <w:i/>
          <w:iCs/>
          <w:sz w:val="28"/>
        </w:rPr>
      </w:pPr>
      <w:r>
        <w:rPr>
          <w:rFonts w:ascii="Arial" w:hAnsi="Arial" w:cs="Arial"/>
          <w:b/>
          <w:i/>
          <w:iCs/>
          <w:sz w:val="28"/>
        </w:rPr>
        <w:t xml:space="preserve">617-394-2246 </w:t>
      </w:r>
    </w:p>
    <w:p w14:paraId="1A6BF2A7" w14:textId="77777777" w:rsidR="00E2187C" w:rsidRDefault="00E2187C" w:rsidP="00E2187C">
      <w:pPr>
        <w:jc w:val="center"/>
        <w:rPr>
          <w:rFonts w:ascii="Arial" w:hAnsi="Arial" w:cs="Arial"/>
          <w:b/>
          <w:sz w:val="22"/>
        </w:rPr>
      </w:pPr>
    </w:p>
    <w:p w14:paraId="3A48BE4B" w14:textId="77777777" w:rsidR="00E2187C" w:rsidRDefault="00E2187C" w:rsidP="00E2187C">
      <w:pPr>
        <w:jc w:val="center"/>
        <w:rPr>
          <w:rFonts w:ascii="Arial" w:hAnsi="Arial" w:cs="Arial"/>
          <w:b/>
          <w:sz w:val="22"/>
        </w:rPr>
      </w:pPr>
    </w:p>
    <w:p w14:paraId="13B923FB" w14:textId="77777777" w:rsidR="00E2187C" w:rsidRDefault="00E2187C" w:rsidP="00E2187C">
      <w:pPr>
        <w:jc w:val="center"/>
        <w:rPr>
          <w:rFonts w:ascii="Arial" w:hAnsi="Arial" w:cs="Arial"/>
          <w:b/>
          <w:sz w:val="22"/>
        </w:rPr>
      </w:pPr>
    </w:p>
    <w:p w14:paraId="40A61AC4" w14:textId="77777777" w:rsidR="00E2187C" w:rsidRDefault="00E2187C" w:rsidP="00E2187C">
      <w:pPr>
        <w:jc w:val="center"/>
        <w:rPr>
          <w:rFonts w:ascii="Arial" w:hAnsi="Arial" w:cs="Arial"/>
          <w:b/>
          <w:sz w:val="22"/>
        </w:rPr>
      </w:pPr>
    </w:p>
    <w:p w14:paraId="3F5DAF17" w14:textId="16EA027B" w:rsidR="00E2187C" w:rsidRDefault="00E2187C" w:rsidP="00E2187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lastRenderedPageBreak/>
        <w:drawing>
          <wp:inline distT="0" distB="0" distL="0" distR="0" wp14:anchorId="6EF84D04" wp14:editId="7600C748">
            <wp:extent cx="2341245" cy="2230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2CFB0" w14:textId="77777777" w:rsidR="00E2187C" w:rsidRDefault="00E2187C" w:rsidP="00E2187C">
      <w:pPr>
        <w:jc w:val="center"/>
        <w:rPr>
          <w:rFonts w:ascii="Arial" w:hAnsi="Arial" w:cs="Arial"/>
          <w:b/>
          <w:sz w:val="22"/>
        </w:rPr>
      </w:pPr>
    </w:p>
    <w:p w14:paraId="54B64D9B" w14:textId="77777777" w:rsidR="00E2187C" w:rsidRDefault="00E2187C" w:rsidP="00E2187C">
      <w:pPr>
        <w:jc w:val="center"/>
        <w:rPr>
          <w:rFonts w:ascii="Arial" w:hAnsi="Arial" w:cs="Arial"/>
          <w:b/>
          <w:sz w:val="22"/>
        </w:rPr>
      </w:pPr>
    </w:p>
    <w:p w14:paraId="70CC15C3" w14:textId="77777777" w:rsidR="00E2187C" w:rsidRDefault="00E2187C" w:rsidP="00E2187C">
      <w:pPr>
        <w:jc w:val="center"/>
        <w:rPr>
          <w:rFonts w:ascii="Arial" w:hAnsi="Arial" w:cs="Arial"/>
          <w:b/>
          <w:sz w:val="22"/>
        </w:rPr>
      </w:pPr>
    </w:p>
    <w:p w14:paraId="606BCD9A" w14:textId="77777777" w:rsidR="00E2187C" w:rsidRDefault="00E2187C" w:rsidP="00E2187C">
      <w:pPr>
        <w:jc w:val="center"/>
        <w:rPr>
          <w:rFonts w:ascii="Arial" w:hAnsi="Arial" w:cs="Arial"/>
          <w:b/>
          <w:sz w:val="22"/>
        </w:rPr>
      </w:pPr>
    </w:p>
    <w:p w14:paraId="22BB7F37" w14:textId="77777777" w:rsidR="00E2187C" w:rsidRDefault="00E2187C" w:rsidP="00E2187C">
      <w:pPr>
        <w:pStyle w:val="Heading5"/>
        <w:rPr>
          <w:rFonts w:ascii="Arial" w:hAnsi="Arial" w:cs="Arial"/>
          <w:sz w:val="22"/>
        </w:rPr>
      </w:pPr>
    </w:p>
    <w:p w14:paraId="0E0C1489" w14:textId="4F55E708" w:rsidR="00E2187C" w:rsidRDefault="00E2187C" w:rsidP="00E2187C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 xml:space="preserve">Carlo DeMaria, </w:t>
      </w:r>
      <w:r w:rsidR="005F2AF4">
        <w:rPr>
          <w:rFonts w:ascii="Arial" w:hAnsi="Arial" w:cs="Arial"/>
          <w:b/>
          <w:bCs/>
          <w:i/>
          <w:iCs/>
          <w:sz w:val="36"/>
        </w:rPr>
        <w:t>Alcalde</w:t>
      </w:r>
    </w:p>
    <w:p w14:paraId="0350F654" w14:textId="77777777" w:rsidR="00C847D1" w:rsidRDefault="00C847D1"/>
    <w:sectPr w:rsidR="00C847D1" w:rsidSect="00997E0B">
      <w:pgSz w:w="15840" w:h="12240" w:orient="landscape" w:code="1"/>
      <w:pgMar w:top="720" w:right="432" w:bottom="720" w:left="432" w:header="0" w:footer="432" w:gutter="0"/>
      <w:cols w:num="3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2FE70" w14:textId="77777777" w:rsidR="00302F8E" w:rsidRDefault="00302F8E" w:rsidP="00E2187C">
      <w:r>
        <w:separator/>
      </w:r>
    </w:p>
  </w:endnote>
  <w:endnote w:type="continuationSeparator" w:id="0">
    <w:p w14:paraId="4F2250A2" w14:textId="77777777" w:rsidR="00302F8E" w:rsidRDefault="00302F8E" w:rsidP="00E2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C71C2" w14:textId="77777777" w:rsidR="00302F8E" w:rsidRDefault="00302F8E" w:rsidP="00E2187C">
      <w:r>
        <w:separator/>
      </w:r>
    </w:p>
  </w:footnote>
  <w:footnote w:type="continuationSeparator" w:id="0">
    <w:p w14:paraId="523A3F82" w14:textId="77777777" w:rsidR="00302F8E" w:rsidRDefault="00302F8E" w:rsidP="00E2187C">
      <w:r>
        <w:continuationSeparator/>
      </w:r>
    </w:p>
  </w:footnote>
  <w:footnote w:id="1">
    <w:p w14:paraId="007C7E0D" w14:textId="00DE0DC2" w:rsidR="00E2187C" w:rsidRPr="00F617D3" w:rsidRDefault="00E2187C" w:rsidP="00E2187C">
      <w:pPr>
        <w:pStyle w:val="FootnoteText"/>
        <w:jc w:val="both"/>
        <w:rPr>
          <w:i/>
          <w:iCs/>
          <w:lang w:val="es-MX"/>
        </w:rPr>
      </w:pPr>
      <w:r>
        <w:rPr>
          <w:rStyle w:val="FootnoteReference"/>
        </w:rPr>
        <w:footnoteRef/>
      </w:r>
      <w:r w:rsidRPr="00F617D3">
        <w:rPr>
          <w:lang w:val="es-MX"/>
        </w:rPr>
        <w:t xml:space="preserve"> </w:t>
      </w:r>
      <w:r w:rsidR="001D6A93" w:rsidRPr="00F617D3">
        <w:rPr>
          <w:i/>
          <w:iCs/>
          <w:lang w:val="es-MX"/>
        </w:rPr>
        <w:t xml:space="preserve">Este programa se ha desarrollado para </w:t>
      </w:r>
      <w:r w:rsidR="00E459AA" w:rsidRPr="00F617D3">
        <w:rPr>
          <w:i/>
          <w:iCs/>
          <w:lang w:val="es-MX"/>
        </w:rPr>
        <w:t xml:space="preserve">adecuar </w:t>
      </w:r>
      <w:r w:rsidR="008E5258" w:rsidRPr="00F617D3">
        <w:rPr>
          <w:i/>
          <w:iCs/>
          <w:lang w:val="es-MX"/>
        </w:rPr>
        <w:t xml:space="preserve">las viviendas deterioradas a las Normas Federales de Calidad de Viviendas, cuales incluyen </w:t>
      </w:r>
      <w:r w:rsidR="00060648" w:rsidRPr="00F617D3">
        <w:rPr>
          <w:i/>
          <w:iCs/>
          <w:lang w:val="es-MX"/>
        </w:rPr>
        <w:t xml:space="preserve">el cumplimiento de </w:t>
      </w:r>
      <w:r w:rsidR="007F23FB" w:rsidRPr="00F617D3">
        <w:rPr>
          <w:i/>
          <w:iCs/>
          <w:lang w:val="es-MX"/>
        </w:rPr>
        <w:t>los códigos</w:t>
      </w:r>
      <w:r w:rsidR="00060648" w:rsidRPr="00F617D3">
        <w:rPr>
          <w:i/>
          <w:iCs/>
          <w:lang w:val="es-MX"/>
        </w:rPr>
        <w:t xml:space="preserve"> de construcción y salubridad.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25B4"/>
    <w:multiLevelType w:val="hybridMultilevel"/>
    <w:tmpl w:val="5CC693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205FB"/>
    <w:multiLevelType w:val="hybridMultilevel"/>
    <w:tmpl w:val="35EE5A5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038CF"/>
    <w:multiLevelType w:val="hybridMultilevel"/>
    <w:tmpl w:val="5096ED84"/>
    <w:lvl w:ilvl="0" w:tplc="04090003">
      <w:start w:val="1"/>
      <w:numFmt w:val="bullet"/>
      <w:lvlText w:val="o"/>
      <w:lvlJc w:val="left"/>
      <w:pPr>
        <w:tabs>
          <w:tab w:val="num" w:pos="400"/>
        </w:tabs>
        <w:ind w:left="4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25A6064E"/>
    <w:multiLevelType w:val="hybridMultilevel"/>
    <w:tmpl w:val="16C26E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3772447">
    <w:abstractNumId w:val="1"/>
  </w:num>
  <w:num w:numId="2" w16cid:durableId="1009525812">
    <w:abstractNumId w:val="3"/>
  </w:num>
  <w:num w:numId="3" w16cid:durableId="462583400">
    <w:abstractNumId w:val="2"/>
  </w:num>
  <w:num w:numId="4" w16cid:durableId="125936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7C"/>
    <w:rsid w:val="00060648"/>
    <w:rsid w:val="001103C8"/>
    <w:rsid w:val="001D1D3A"/>
    <w:rsid w:val="001D6A93"/>
    <w:rsid w:val="002C2824"/>
    <w:rsid w:val="002D04A3"/>
    <w:rsid w:val="00302F8E"/>
    <w:rsid w:val="00331E2D"/>
    <w:rsid w:val="0034449C"/>
    <w:rsid w:val="0036486A"/>
    <w:rsid w:val="003844B0"/>
    <w:rsid w:val="004216E5"/>
    <w:rsid w:val="004725F4"/>
    <w:rsid w:val="004947D2"/>
    <w:rsid w:val="0054472E"/>
    <w:rsid w:val="005F2AF4"/>
    <w:rsid w:val="00606341"/>
    <w:rsid w:val="006110B6"/>
    <w:rsid w:val="006C0FA5"/>
    <w:rsid w:val="007F23FB"/>
    <w:rsid w:val="00831529"/>
    <w:rsid w:val="008E5258"/>
    <w:rsid w:val="00A84A81"/>
    <w:rsid w:val="00AA69F3"/>
    <w:rsid w:val="00B33813"/>
    <w:rsid w:val="00BF0045"/>
    <w:rsid w:val="00C66C61"/>
    <w:rsid w:val="00C847D1"/>
    <w:rsid w:val="00D53760"/>
    <w:rsid w:val="00D86FAE"/>
    <w:rsid w:val="00E05B6D"/>
    <w:rsid w:val="00E2187C"/>
    <w:rsid w:val="00E459AA"/>
    <w:rsid w:val="00E625B8"/>
    <w:rsid w:val="00EC56DA"/>
    <w:rsid w:val="00EF691D"/>
    <w:rsid w:val="00F617D3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9D81"/>
  <w15:chartTrackingRefBased/>
  <w15:docId w15:val="{E6954FB1-2DF3-4042-BD72-367614B9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187C"/>
    <w:pPr>
      <w:keepNext/>
      <w:outlineLvl w:val="0"/>
    </w:pPr>
    <w:rPr>
      <w:rFonts w:ascii="Century Gothic" w:hAnsi="Century Gothic"/>
      <w:b/>
      <w:i/>
    </w:rPr>
  </w:style>
  <w:style w:type="paragraph" w:styleId="Heading2">
    <w:name w:val="heading 2"/>
    <w:basedOn w:val="Normal"/>
    <w:next w:val="Normal"/>
    <w:link w:val="Heading2Char"/>
    <w:qFormat/>
    <w:rsid w:val="00E2187C"/>
    <w:pPr>
      <w:keepNext/>
      <w:outlineLvl w:val="1"/>
    </w:pPr>
    <w:rPr>
      <w:rFonts w:ascii="Century Gothic" w:hAnsi="Century Gothic"/>
      <w:b/>
      <w:iCs/>
    </w:rPr>
  </w:style>
  <w:style w:type="paragraph" w:styleId="Heading3">
    <w:name w:val="heading 3"/>
    <w:basedOn w:val="Normal"/>
    <w:next w:val="Normal"/>
    <w:link w:val="Heading3Char"/>
    <w:qFormat/>
    <w:rsid w:val="00E2187C"/>
    <w:pPr>
      <w:keepNext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E2187C"/>
    <w:pPr>
      <w:keepNext/>
      <w:jc w:val="center"/>
      <w:outlineLvl w:val="4"/>
    </w:pPr>
    <w:rPr>
      <w:rFonts w:ascii="Century Gothic" w:hAnsi="Century Gothic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E2187C"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rsid w:val="00E2187C"/>
    <w:pPr>
      <w:keepNext/>
      <w:jc w:val="center"/>
      <w:outlineLvl w:val="6"/>
    </w:pPr>
    <w:rPr>
      <w:b/>
      <w:bCs/>
      <w:sz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E2187C"/>
    <w:pPr>
      <w:keepNext/>
      <w:jc w:val="center"/>
      <w:outlineLvl w:val="7"/>
    </w:pPr>
    <w:rPr>
      <w:rFonts w:ascii="Century Gothic" w:hAnsi="Century Gothic"/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E2187C"/>
    <w:pPr>
      <w:keepNext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187C"/>
    <w:rPr>
      <w:rFonts w:ascii="Century Gothic" w:eastAsia="Times New Roman" w:hAnsi="Century Gothic" w:cs="Times New Roman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2187C"/>
    <w:rPr>
      <w:rFonts w:ascii="Century Gothic" w:eastAsia="Times New Roman" w:hAnsi="Century Gothic" w:cs="Times New Roman"/>
      <w:b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2187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2187C"/>
    <w:rPr>
      <w:rFonts w:ascii="Century Gothic" w:eastAsia="Times New Roman" w:hAnsi="Century Gothic" w:cs="Times New Roman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E2187C"/>
    <w:rPr>
      <w:rFonts w:ascii="Times New Roman" w:eastAsia="Times New Roman" w:hAnsi="Times New Roman" w:cs="Times New Roman"/>
      <w:b/>
      <w:sz w:val="16"/>
      <w:szCs w:val="24"/>
    </w:rPr>
  </w:style>
  <w:style w:type="character" w:customStyle="1" w:styleId="Heading7Char">
    <w:name w:val="Heading 7 Char"/>
    <w:basedOn w:val="DefaultParagraphFont"/>
    <w:link w:val="Heading7"/>
    <w:rsid w:val="00E2187C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E2187C"/>
    <w:rPr>
      <w:rFonts w:ascii="Century Gothic" w:eastAsia="Times New Roman" w:hAnsi="Century Gothic" w:cs="Times New Roman"/>
      <w:b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E2187C"/>
    <w:rPr>
      <w:rFonts w:ascii="Arial" w:eastAsia="Times New Roman" w:hAnsi="Arial" w:cs="Arial"/>
      <w:b/>
      <w:bCs/>
      <w:szCs w:val="24"/>
    </w:rPr>
  </w:style>
  <w:style w:type="paragraph" w:styleId="BodyText">
    <w:name w:val="Body Text"/>
    <w:basedOn w:val="Normal"/>
    <w:link w:val="BodyTextChar"/>
    <w:semiHidden/>
    <w:rsid w:val="00E2187C"/>
    <w:pPr>
      <w:jc w:val="both"/>
    </w:pPr>
    <w:rPr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E2187C"/>
    <w:rPr>
      <w:rFonts w:ascii="Times New Roman" w:eastAsia="Times New Roman" w:hAnsi="Times New Roman" w:cs="Times New Roman"/>
      <w:sz w:val="18"/>
      <w:szCs w:val="24"/>
    </w:rPr>
  </w:style>
  <w:style w:type="paragraph" w:styleId="FootnoteText">
    <w:name w:val="footnote text"/>
    <w:basedOn w:val="Normal"/>
    <w:link w:val="FootnoteTextChar"/>
    <w:semiHidden/>
    <w:rsid w:val="00E218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187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1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Moyle-Daniels</dc:creator>
  <cp:keywords/>
  <dc:description/>
  <cp:lastModifiedBy>Zerina Gace</cp:lastModifiedBy>
  <cp:revision>2</cp:revision>
  <dcterms:created xsi:type="dcterms:W3CDTF">2025-06-24T20:33:00Z</dcterms:created>
  <dcterms:modified xsi:type="dcterms:W3CDTF">2025-06-24T20:33:00Z</dcterms:modified>
</cp:coreProperties>
</file>